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CB" w:rsidRPr="003A5823" w:rsidRDefault="003A5823" w:rsidP="008762CB">
      <w:pPr>
        <w:jc w:val="center"/>
        <w:rPr>
          <w:sz w:val="23"/>
          <w:u w:val="single"/>
        </w:rPr>
      </w:pPr>
      <w:bookmarkStart w:id="0" w:name="_GoBack"/>
      <w:bookmarkEnd w:id="0"/>
      <w:r w:rsidRPr="003A5823">
        <w:rPr>
          <w:rFonts w:hint="eastAsia"/>
          <w:sz w:val="23"/>
          <w:u w:val="single"/>
        </w:rPr>
        <w:t>10</w:t>
      </w:r>
      <w:r w:rsidR="008762CB" w:rsidRPr="003A5823">
        <w:rPr>
          <w:rFonts w:hint="eastAsia"/>
          <w:sz w:val="23"/>
          <w:u w:val="single"/>
        </w:rPr>
        <w:t>．貿易の歴史と</w:t>
      </w:r>
      <w:r w:rsidRPr="003A5823">
        <w:rPr>
          <w:rFonts w:hint="eastAsia"/>
          <w:sz w:val="23"/>
          <w:u w:val="single"/>
        </w:rPr>
        <w:t>基礎理論</w:t>
      </w:r>
    </w:p>
    <w:p w:rsidR="0000545E" w:rsidRPr="00CB12BB" w:rsidRDefault="0000545E">
      <w:pPr>
        <w:rPr>
          <w:b/>
        </w:rPr>
      </w:pPr>
    </w:p>
    <w:p w:rsidR="0000545E" w:rsidRPr="00CB12BB" w:rsidRDefault="00F6650B" w:rsidP="00CB12BB">
      <w:pPr>
        <w:pStyle w:val="a9"/>
        <w:numPr>
          <w:ilvl w:val="1"/>
          <w:numId w:val="3"/>
        </w:numPr>
        <w:ind w:leftChars="0"/>
        <w:rPr>
          <w:b/>
          <w:lang w:val="ja-JP"/>
        </w:rPr>
      </w:pPr>
      <w:r w:rsidRPr="00CB12BB">
        <w:rPr>
          <w:rFonts w:hint="eastAsia"/>
          <w:b/>
          <w:lang w:val="ja-JP"/>
        </w:rPr>
        <w:t>重商主義の展開</w:t>
      </w:r>
    </w:p>
    <w:p w:rsidR="00D93B44" w:rsidRPr="00BA2AE8" w:rsidRDefault="00F6650B" w:rsidP="0000545E">
      <w:pPr>
        <w:numPr>
          <w:ilvl w:val="2"/>
          <w:numId w:val="3"/>
        </w:numPr>
        <w:rPr>
          <w:lang w:eastAsia="zh-TW"/>
        </w:rPr>
      </w:pPr>
      <w:r w:rsidRPr="0000545E">
        <w:rPr>
          <w:rFonts w:hint="eastAsia"/>
          <w:lang w:val="ja-JP" w:eastAsia="zh-TW"/>
        </w:rPr>
        <w:t>重金主義</w:t>
      </w:r>
      <w:r w:rsidRPr="00BA2AE8">
        <w:rPr>
          <w:rFonts w:hint="eastAsia"/>
          <w:lang w:eastAsia="zh-TW"/>
        </w:rPr>
        <w:t>（</w:t>
      </w:r>
      <w:proofErr w:type="spellStart"/>
      <w:r w:rsidRPr="00BA2AE8">
        <w:rPr>
          <w:rFonts w:hint="eastAsia"/>
        </w:rPr>
        <w:t>Bullionism</w:t>
      </w:r>
      <w:proofErr w:type="spellEnd"/>
      <w:r w:rsidRPr="00BA2AE8">
        <w:rPr>
          <w:rFonts w:hint="eastAsia"/>
          <w:lang w:eastAsia="zh-TW"/>
        </w:rPr>
        <w:t>）</w:t>
      </w:r>
      <w:r w:rsidRPr="00BA2AE8">
        <w:rPr>
          <w:rFonts w:hint="eastAsia"/>
        </w:rPr>
        <w:t>14C-15C</w:t>
      </w:r>
    </w:p>
    <w:p w:rsidR="00D93B44" w:rsidRPr="00D93B44" w:rsidRDefault="00D93B44" w:rsidP="00D93B44">
      <w:pPr>
        <w:numPr>
          <w:ilvl w:val="3"/>
          <w:numId w:val="3"/>
        </w:numPr>
        <w:rPr>
          <w:lang w:eastAsia="zh-TW"/>
        </w:rPr>
      </w:pPr>
      <w:r w:rsidRPr="00D93B44">
        <w:rPr>
          <w:rFonts w:hint="eastAsia"/>
          <w:lang w:eastAsia="zh-TW"/>
        </w:rPr>
        <w:t>金銀が国の富の象徴</w:t>
      </w:r>
    </w:p>
    <w:p w:rsidR="0000545E" w:rsidRDefault="0000545E" w:rsidP="00D93B44">
      <w:pPr>
        <w:numPr>
          <w:ilvl w:val="3"/>
          <w:numId w:val="3"/>
        </w:numPr>
        <w:rPr>
          <w:lang w:val="ja-JP" w:eastAsia="zh-TW"/>
        </w:rPr>
      </w:pPr>
      <w:r w:rsidRPr="0000545E">
        <w:rPr>
          <w:rFonts w:hint="eastAsia"/>
          <w:lang w:val="ja-JP"/>
        </w:rPr>
        <w:t>金銀蓄積と国家的利益の結合</w:t>
      </w:r>
    </w:p>
    <w:p w:rsidR="008B1EC9" w:rsidRDefault="008B1EC9" w:rsidP="00D93B44">
      <w:pPr>
        <w:numPr>
          <w:ilvl w:val="3"/>
          <w:numId w:val="3"/>
        </w:numPr>
        <w:rPr>
          <w:lang w:val="ja-JP" w:eastAsia="zh-TW"/>
        </w:rPr>
      </w:pPr>
      <w:r>
        <w:rPr>
          <w:rFonts w:hint="eastAsia"/>
          <w:lang w:val="ja-JP"/>
        </w:rPr>
        <w:t>個別的貿易差額の黒字＋金銀の輸出禁止⇒金の国内退蔵</w:t>
      </w:r>
    </w:p>
    <w:p w:rsidR="00FA2574" w:rsidRDefault="00D93B44" w:rsidP="00FA2574">
      <w:pPr>
        <w:numPr>
          <w:ilvl w:val="3"/>
          <w:numId w:val="3"/>
        </w:numPr>
        <w:rPr>
          <w:lang w:val="ja-JP"/>
        </w:rPr>
      </w:pPr>
      <w:r w:rsidRPr="0000545E">
        <w:rPr>
          <w:rFonts w:hint="eastAsia"/>
          <w:lang w:val="ja-JP"/>
        </w:rPr>
        <w:t>金と銀の交換比率に関心が集中</w:t>
      </w:r>
    </w:p>
    <w:p w:rsidR="00FA2574" w:rsidRDefault="00FA2574" w:rsidP="00FA2574">
      <w:pPr>
        <w:numPr>
          <w:ilvl w:val="2"/>
          <w:numId w:val="3"/>
        </w:numPr>
        <w:rPr>
          <w:lang w:val="ja-JP"/>
        </w:rPr>
      </w:pPr>
      <w:r>
        <w:rPr>
          <w:rFonts w:hint="eastAsia"/>
          <w:lang w:val="ja-JP"/>
        </w:rPr>
        <w:t>金の属性</w:t>
      </w:r>
    </w:p>
    <w:p w:rsidR="000B267E" w:rsidRDefault="000B267E" w:rsidP="000B267E">
      <w:pPr>
        <w:ind w:left="840"/>
      </w:pPr>
      <w:r>
        <w:rPr>
          <w:rFonts w:hint="eastAsia"/>
        </w:rPr>
        <w:t>①</w:t>
      </w:r>
      <w:r w:rsidR="00FA2574" w:rsidRPr="00FA2574">
        <w:rPr>
          <w:rFonts w:hint="eastAsia"/>
        </w:rPr>
        <w:t>価値不変性</w:t>
      </w:r>
      <w:r w:rsidR="00FA2574">
        <w:rPr>
          <w:rFonts w:hint="eastAsia"/>
        </w:rPr>
        <w:t>、②</w:t>
      </w:r>
      <w:r w:rsidR="00FA2574" w:rsidRPr="00FA2574">
        <w:rPr>
          <w:rFonts w:hint="eastAsia"/>
        </w:rPr>
        <w:t>価値の尺度</w:t>
      </w:r>
      <w:r w:rsidR="00FA2574">
        <w:rPr>
          <w:rFonts w:hint="eastAsia"/>
        </w:rPr>
        <w:t>、③</w:t>
      </w:r>
      <w:r w:rsidR="00FA2574" w:rsidRPr="00FA2574">
        <w:rPr>
          <w:rFonts w:hint="eastAsia"/>
        </w:rPr>
        <w:t>交換の手段</w:t>
      </w:r>
      <w:r w:rsidR="00FA2574">
        <w:rPr>
          <w:rFonts w:hint="eastAsia"/>
        </w:rPr>
        <w:t>、④</w:t>
      </w:r>
      <w:r w:rsidR="00FA2574" w:rsidRPr="00FA2574">
        <w:rPr>
          <w:rFonts w:hint="eastAsia"/>
        </w:rPr>
        <w:t>流通の手段</w:t>
      </w:r>
      <w:r w:rsidR="00FA2574">
        <w:rPr>
          <w:rFonts w:hint="eastAsia"/>
        </w:rPr>
        <w:t>、</w:t>
      </w:r>
    </w:p>
    <w:p w:rsidR="00FA2574" w:rsidRPr="00FA2574" w:rsidRDefault="00FA2574" w:rsidP="000B267E">
      <w:pPr>
        <w:ind w:left="840"/>
      </w:pPr>
      <w:r>
        <w:rPr>
          <w:rFonts w:hint="eastAsia"/>
        </w:rPr>
        <w:t>⑤</w:t>
      </w:r>
      <w:r w:rsidRPr="00FA2574">
        <w:rPr>
          <w:rFonts w:hint="eastAsia"/>
        </w:rPr>
        <w:t>合成（人造）が不可能または困難</w:t>
      </w:r>
      <w:r>
        <w:rPr>
          <w:rFonts w:hint="eastAsia"/>
        </w:rPr>
        <w:t>、⑥</w:t>
      </w:r>
      <w:r w:rsidRPr="00FA2574">
        <w:rPr>
          <w:rFonts w:hint="eastAsia"/>
        </w:rPr>
        <w:t>希少性</w:t>
      </w:r>
      <w:r>
        <w:rPr>
          <w:rFonts w:hint="eastAsia"/>
        </w:rPr>
        <w:t>、⑦</w:t>
      </w:r>
      <w:r w:rsidRPr="00FA2574">
        <w:rPr>
          <w:rFonts w:hint="eastAsia"/>
        </w:rPr>
        <w:t>価値分割・融合可能性</w:t>
      </w:r>
    </w:p>
    <w:p w:rsidR="00FA2574" w:rsidRPr="00FA2574" w:rsidRDefault="00FA2574" w:rsidP="00FA2574">
      <w:pPr>
        <w:numPr>
          <w:ilvl w:val="2"/>
          <w:numId w:val="3"/>
        </w:numPr>
      </w:pPr>
      <w:r w:rsidRPr="0000545E">
        <w:rPr>
          <w:rFonts w:hint="eastAsia"/>
          <w:lang w:val="ja-JP"/>
        </w:rPr>
        <w:t>通貨（信用）の創造</w:t>
      </w:r>
    </w:p>
    <w:p w:rsidR="00FA2574" w:rsidRPr="00FA2574" w:rsidRDefault="00FA2574" w:rsidP="00FA2574">
      <w:pPr>
        <w:numPr>
          <w:ilvl w:val="3"/>
          <w:numId w:val="3"/>
        </w:numPr>
      </w:pPr>
      <w:r w:rsidRPr="00FA2574">
        <w:rPr>
          <w:rFonts w:hint="eastAsia"/>
        </w:rPr>
        <w:t>預かり証＝有価証券の発行</w:t>
      </w:r>
    </w:p>
    <w:p w:rsidR="00FA2574" w:rsidRPr="00FA2574" w:rsidRDefault="00FA2574" w:rsidP="00FA2574">
      <w:pPr>
        <w:numPr>
          <w:ilvl w:val="3"/>
          <w:numId w:val="3"/>
        </w:numPr>
      </w:pPr>
      <w:r w:rsidRPr="00FA2574">
        <w:rPr>
          <w:rFonts w:hint="eastAsia"/>
        </w:rPr>
        <w:t>返還率＝流通率（１／１０）</w:t>
      </w:r>
    </w:p>
    <w:p w:rsidR="00FA2574" w:rsidRPr="00FA2574" w:rsidRDefault="00FA2574" w:rsidP="00FA2574">
      <w:pPr>
        <w:numPr>
          <w:ilvl w:val="3"/>
          <w:numId w:val="3"/>
        </w:numPr>
      </w:pPr>
      <w:r w:rsidRPr="00FA2574">
        <w:rPr>
          <w:rFonts w:hint="eastAsia"/>
        </w:rPr>
        <w:t>裏貸し（信用貸し＝利息稼ぎ）</w:t>
      </w:r>
    </w:p>
    <w:p w:rsidR="00FA2574" w:rsidRPr="00FA2574" w:rsidRDefault="00FA2574" w:rsidP="00FA2574">
      <w:pPr>
        <w:numPr>
          <w:ilvl w:val="3"/>
          <w:numId w:val="3"/>
        </w:numPr>
      </w:pPr>
      <w:r w:rsidRPr="00FA2574">
        <w:rPr>
          <w:rFonts w:hint="eastAsia"/>
        </w:rPr>
        <w:t>預かり証の貸し付け＝流通機能</w:t>
      </w:r>
    </w:p>
    <w:p w:rsidR="00FA2574" w:rsidRDefault="00FA2574" w:rsidP="00FA2574">
      <w:pPr>
        <w:numPr>
          <w:ilvl w:val="3"/>
          <w:numId w:val="3"/>
        </w:numPr>
      </w:pPr>
      <w:r w:rsidRPr="00FA2574">
        <w:rPr>
          <w:rFonts w:hint="eastAsia"/>
        </w:rPr>
        <w:t>通貨の誕生</w:t>
      </w:r>
    </w:p>
    <w:p w:rsidR="00FA2574" w:rsidRPr="00FA2574" w:rsidRDefault="00FA2574" w:rsidP="00FA2574">
      <w:pPr>
        <w:numPr>
          <w:ilvl w:val="2"/>
          <w:numId w:val="3"/>
        </w:numPr>
      </w:pPr>
      <w:r w:rsidRPr="00FA2574">
        <w:rPr>
          <w:rFonts w:hint="eastAsia"/>
        </w:rPr>
        <w:t>金本位制（</w:t>
      </w:r>
      <w:r w:rsidR="00606399">
        <w:rPr>
          <w:rFonts w:hint="eastAsia"/>
        </w:rPr>
        <w:t>Gold Standard</w:t>
      </w:r>
      <w:r w:rsidRPr="00FA2574">
        <w:rPr>
          <w:rFonts w:hint="eastAsia"/>
        </w:rPr>
        <w:t>）</w:t>
      </w:r>
    </w:p>
    <w:p w:rsidR="00FA2574" w:rsidRPr="00FA2574" w:rsidRDefault="00FA2574" w:rsidP="00FA2574">
      <w:pPr>
        <w:numPr>
          <w:ilvl w:val="3"/>
          <w:numId w:val="3"/>
        </w:numPr>
      </w:pPr>
      <w:r w:rsidRPr="00FA2574">
        <w:rPr>
          <w:rFonts w:hint="eastAsia"/>
        </w:rPr>
        <w:t>国家が保有する純金の総量に応じて通貨を発行する。</w:t>
      </w:r>
    </w:p>
    <w:p w:rsidR="00FA2574" w:rsidRPr="00FA2574" w:rsidRDefault="00FA2574" w:rsidP="00FA2574">
      <w:pPr>
        <w:numPr>
          <w:ilvl w:val="3"/>
          <w:numId w:val="3"/>
        </w:numPr>
      </w:pPr>
      <w:r w:rsidRPr="00FA2574">
        <w:rPr>
          <w:rFonts w:hint="eastAsia"/>
        </w:rPr>
        <w:t>貨幣数量と保有する純金とが一定の比率でリンク。</w:t>
      </w:r>
    </w:p>
    <w:p w:rsidR="00FA2574" w:rsidRPr="00FA2574" w:rsidRDefault="00FA2574" w:rsidP="00FA2574">
      <w:pPr>
        <w:numPr>
          <w:ilvl w:val="3"/>
          <w:numId w:val="3"/>
        </w:numPr>
      </w:pPr>
      <w:r w:rsidRPr="00FA2574">
        <w:rPr>
          <w:rFonts w:hint="eastAsia"/>
        </w:rPr>
        <w:t>物価＝ある国が保有する純金の総量で決まる。</w:t>
      </w:r>
    </w:p>
    <w:p w:rsidR="00FA2574" w:rsidRPr="00FA2574" w:rsidRDefault="00FA2574" w:rsidP="00FA2574">
      <w:pPr>
        <w:numPr>
          <w:ilvl w:val="3"/>
          <w:numId w:val="3"/>
        </w:numPr>
      </w:pPr>
      <w:r w:rsidRPr="00FA2574">
        <w:rPr>
          <w:rFonts w:hint="eastAsia"/>
        </w:rPr>
        <w:t>財貨の国際競争力＝当該財貨の単位あたりの価格、すなわち金の量。</w:t>
      </w:r>
    </w:p>
    <w:p w:rsidR="0000545E" w:rsidRPr="0000545E" w:rsidRDefault="0000545E" w:rsidP="0000545E">
      <w:pPr>
        <w:numPr>
          <w:ilvl w:val="2"/>
          <w:numId w:val="3"/>
        </w:numPr>
      </w:pPr>
      <w:r w:rsidRPr="0000545E">
        <w:rPr>
          <w:rFonts w:hint="eastAsia"/>
          <w:lang w:val="ja-JP" w:eastAsia="zh-TW"/>
        </w:rPr>
        <w:t>貨幣差額主義</w:t>
      </w:r>
      <w:r w:rsidRPr="00BA2AE8">
        <w:rPr>
          <w:rFonts w:hint="eastAsia"/>
          <w:lang w:eastAsia="zh-TW"/>
        </w:rPr>
        <w:t>＝</w:t>
      </w:r>
      <w:r w:rsidRPr="0000545E">
        <w:rPr>
          <w:rFonts w:hint="eastAsia"/>
          <w:lang w:val="ja-JP" w:eastAsia="zh-TW"/>
        </w:rPr>
        <w:t>貿易差額主義</w:t>
      </w:r>
      <w:r w:rsidRPr="0000545E">
        <w:rPr>
          <w:rFonts w:hint="eastAsia"/>
        </w:rPr>
        <w:t>（</w:t>
      </w:r>
      <w:r w:rsidRPr="0000545E">
        <w:rPr>
          <w:rFonts w:hint="eastAsia"/>
        </w:rPr>
        <w:t xml:space="preserve">Favorable Balance </w:t>
      </w:r>
      <w:r>
        <w:rPr>
          <w:rFonts w:hint="eastAsia"/>
        </w:rPr>
        <w:t>of Trade</w:t>
      </w:r>
      <w:r w:rsidRPr="0000545E">
        <w:rPr>
          <w:rFonts w:hint="eastAsia"/>
        </w:rPr>
        <w:t>）</w:t>
      </w:r>
    </w:p>
    <w:p w:rsidR="0000545E" w:rsidRPr="00BA2AE8" w:rsidRDefault="00F6650B" w:rsidP="00F6650B">
      <w:pPr>
        <w:ind w:left="680"/>
        <w:rPr>
          <w:lang w:eastAsia="zh-TW"/>
        </w:rPr>
      </w:pPr>
      <w:r>
        <w:rPr>
          <w:rFonts w:hint="eastAsia"/>
          <w:lang w:eastAsia="zh-TW"/>
        </w:rPr>
        <w:t>⇒</w:t>
      </w:r>
      <w:r w:rsidR="0000545E" w:rsidRPr="0000545E">
        <w:rPr>
          <w:rFonts w:hint="eastAsia"/>
          <w:lang w:val="ja-JP" w:eastAsia="zh-TW"/>
        </w:rPr>
        <w:t xml:space="preserve">　重商主義</w:t>
      </w:r>
      <w:r w:rsidR="0000545E" w:rsidRPr="00BA2AE8">
        <w:rPr>
          <w:rFonts w:hint="eastAsia"/>
          <w:lang w:eastAsia="zh-TW"/>
        </w:rPr>
        <w:t>（</w:t>
      </w:r>
      <w:proofErr w:type="spellStart"/>
      <w:r w:rsidRPr="00BA2AE8">
        <w:rPr>
          <w:rFonts w:hint="eastAsia"/>
        </w:rPr>
        <w:t>Meerchantilism</w:t>
      </w:r>
      <w:proofErr w:type="spellEnd"/>
      <w:r w:rsidR="0000545E" w:rsidRPr="00BA2AE8">
        <w:rPr>
          <w:rFonts w:hint="eastAsia"/>
          <w:lang w:eastAsia="zh-TW"/>
        </w:rPr>
        <w:t>）</w:t>
      </w:r>
      <w:r w:rsidR="0000545E" w:rsidRPr="0000545E">
        <w:rPr>
          <w:rFonts w:hint="eastAsia"/>
          <w:lang w:val="ja-JP" w:eastAsia="zh-TW"/>
        </w:rPr>
        <w:t xml:space="preserve">　</w:t>
      </w:r>
      <w:r w:rsidRPr="00BA2AE8">
        <w:rPr>
          <w:rFonts w:hint="eastAsia"/>
        </w:rPr>
        <w:t>17C</w:t>
      </w:r>
      <w:r w:rsidR="0000545E" w:rsidRPr="00BA2AE8">
        <w:rPr>
          <w:rFonts w:hint="eastAsia"/>
          <w:lang w:eastAsia="zh-TW"/>
        </w:rPr>
        <w:t>．</w:t>
      </w:r>
    </w:p>
    <w:p w:rsidR="00F6650B" w:rsidRPr="00BA2AE8" w:rsidRDefault="00F6650B" w:rsidP="0000545E"/>
    <w:p w:rsidR="005273C8" w:rsidRPr="00CB12BB" w:rsidRDefault="005273C8" w:rsidP="0000545E">
      <w:pPr>
        <w:numPr>
          <w:ilvl w:val="1"/>
          <w:numId w:val="3"/>
        </w:numPr>
        <w:rPr>
          <w:b/>
          <w:lang w:val="ja-JP"/>
        </w:rPr>
      </w:pPr>
      <w:r w:rsidRPr="00CB12BB">
        <w:rPr>
          <w:rFonts w:hint="eastAsia"/>
          <w:b/>
          <w:lang w:val="ja-JP"/>
        </w:rPr>
        <w:t>重商</w:t>
      </w:r>
      <w:r w:rsidR="0000545E" w:rsidRPr="00CB12BB">
        <w:rPr>
          <w:rFonts w:hint="eastAsia"/>
          <w:b/>
          <w:lang w:val="ja-JP"/>
        </w:rPr>
        <w:t>主義</w:t>
      </w:r>
    </w:p>
    <w:p w:rsidR="005273C8" w:rsidRDefault="0000545E" w:rsidP="0000545E">
      <w:pPr>
        <w:numPr>
          <w:ilvl w:val="2"/>
          <w:numId w:val="3"/>
        </w:numPr>
        <w:rPr>
          <w:lang w:val="ja-JP"/>
        </w:rPr>
      </w:pPr>
      <w:r w:rsidRPr="0000545E">
        <w:rPr>
          <w:rFonts w:hint="eastAsia"/>
          <w:lang w:val="ja-JP"/>
        </w:rPr>
        <w:t>重商主義者＝トーマス・マン</w:t>
      </w:r>
      <w:r w:rsidR="005273C8">
        <w:rPr>
          <w:rFonts w:hint="eastAsia"/>
          <w:lang w:val="ja-JP"/>
        </w:rPr>
        <w:t>(</w:t>
      </w:r>
      <w:r w:rsidR="005273C8">
        <w:t>Thomas</w:t>
      </w:r>
      <w:r w:rsidR="005273C8">
        <w:rPr>
          <w:rFonts w:hint="eastAsia"/>
        </w:rPr>
        <w:t xml:space="preserve"> </w:t>
      </w:r>
      <w:proofErr w:type="spellStart"/>
      <w:r w:rsidR="005273C8">
        <w:t>Mun</w:t>
      </w:r>
      <w:proofErr w:type="spellEnd"/>
      <w:r w:rsidR="005273C8">
        <w:t>,</w:t>
      </w:r>
      <w:r w:rsidR="005273C8">
        <w:rPr>
          <w:rFonts w:hint="eastAsia"/>
          <w:lang w:val="ja-JP"/>
        </w:rPr>
        <w:t xml:space="preserve"> 1571-1641)</w:t>
      </w:r>
    </w:p>
    <w:p w:rsidR="004E69C7" w:rsidRDefault="0000545E" w:rsidP="004E69C7">
      <w:pPr>
        <w:numPr>
          <w:ilvl w:val="3"/>
          <w:numId w:val="3"/>
        </w:numPr>
        <w:rPr>
          <w:lang w:val="ja-JP"/>
        </w:rPr>
      </w:pPr>
      <w:r w:rsidRPr="0000545E">
        <w:rPr>
          <w:rFonts w:hint="eastAsia"/>
        </w:rPr>
        <w:t>『</w:t>
      </w:r>
      <w:r w:rsidRPr="0000545E">
        <w:rPr>
          <w:rFonts w:hint="eastAsia"/>
          <w:lang w:val="ja-JP"/>
        </w:rPr>
        <w:t>外国貿易によるイングランドの財宝</w:t>
      </w:r>
      <w:r w:rsidR="004E69C7" w:rsidRPr="0000545E">
        <w:rPr>
          <w:rFonts w:hint="eastAsia"/>
        </w:rPr>
        <w:t>』</w:t>
      </w:r>
      <w:r w:rsidR="004E69C7" w:rsidRPr="0000545E">
        <w:rPr>
          <w:rFonts w:hint="eastAsia"/>
          <w:lang w:val="ja-JP"/>
        </w:rPr>
        <w:t>（</w:t>
      </w:r>
      <w:r w:rsidR="004E69C7">
        <w:rPr>
          <w:rFonts w:hint="eastAsia"/>
          <w:lang w:val="ja-JP"/>
        </w:rPr>
        <w:t>1644</w:t>
      </w:r>
      <w:r w:rsidR="004E69C7">
        <w:rPr>
          <w:rFonts w:hint="eastAsia"/>
          <w:lang w:val="ja-JP"/>
        </w:rPr>
        <w:t>）</w:t>
      </w:r>
    </w:p>
    <w:p w:rsidR="008B1EC9" w:rsidRDefault="0000545E" w:rsidP="008B1EC9">
      <w:pPr>
        <w:numPr>
          <w:ilvl w:val="5"/>
          <w:numId w:val="3"/>
        </w:numPr>
        <w:rPr>
          <w:lang w:val="ja-JP"/>
        </w:rPr>
      </w:pPr>
      <w:r w:rsidRPr="0000545E">
        <w:rPr>
          <w:rFonts w:hint="eastAsia"/>
          <w:lang w:val="ja-JP"/>
        </w:rPr>
        <w:t>わが国の</w:t>
      </w:r>
      <w:r w:rsidRPr="0000545E">
        <w:rPr>
          <w:rFonts w:hint="eastAsia"/>
          <w:u w:val="single"/>
          <w:lang w:val="ja-JP"/>
        </w:rPr>
        <w:t>外国貿易の差額</w:t>
      </w:r>
      <w:r w:rsidRPr="0000545E">
        <w:rPr>
          <w:rFonts w:hint="eastAsia"/>
          <w:lang w:val="ja-JP"/>
        </w:rPr>
        <w:t>がわが国の財宝に関する法則である</w:t>
      </w:r>
    </w:p>
    <w:p w:rsidR="00C73DEB" w:rsidRPr="00C73DEB" w:rsidRDefault="005273C8" w:rsidP="00C73DEB">
      <w:pPr>
        <w:numPr>
          <w:ilvl w:val="5"/>
          <w:numId w:val="3"/>
        </w:numPr>
        <w:rPr>
          <w:lang w:val="ja-JP"/>
        </w:rPr>
      </w:pPr>
      <w:r>
        <w:t>一般的貿易差額論</w:t>
      </w:r>
      <w:r w:rsidR="008B1EC9">
        <w:rPr>
          <w:rFonts w:hint="eastAsia"/>
        </w:rPr>
        <w:t>：外国貿易全体を黒字化することで冨を獲得</w:t>
      </w:r>
    </w:p>
    <w:p w:rsidR="0000545E" w:rsidRDefault="0000545E" w:rsidP="0000545E">
      <w:pPr>
        <w:numPr>
          <w:ilvl w:val="5"/>
          <w:numId w:val="3"/>
        </w:numPr>
        <w:rPr>
          <w:lang w:val="ja-JP"/>
        </w:rPr>
      </w:pPr>
      <w:r w:rsidRPr="0000545E">
        <w:t>Cf.</w:t>
      </w:r>
      <w:r w:rsidRPr="0000545E">
        <w:rPr>
          <w:rFonts w:hint="eastAsia"/>
          <w:lang w:val="ja-JP"/>
        </w:rPr>
        <w:t>「すべての商人は王国のあらゆる処において歓迎され，育成され，奨励されるべきである」（トーマス・マイルス、</w:t>
      </w:r>
      <w:r w:rsidR="00C73DEB">
        <w:rPr>
          <w:rFonts w:hint="eastAsia"/>
          <w:lang w:val="ja-JP"/>
        </w:rPr>
        <w:t>1599</w:t>
      </w:r>
      <w:r w:rsidRPr="0000545E">
        <w:rPr>
          <w:rFonts w:hint="eastAsia"/>
          <w:lang w:val="ja-JP"/>
        </w:rPr>
        <w:t>）</w:t>
      </w:r>
    </w:p>
    <w:p w:rsidR="00C73DEB" w:rsidRDefault="00C73DEB" w:rsidP="00C73DEB">
      <w:pPr>
        <w:numPr>
          <w:ilvl w:val="3"/>
          <w:numId w:val="3"/>
        </w:numPr>
        <w:rPr>
          <w:lang w:val="ja-JP"/>
        </w:rPr>
      </w:pPr>
      <w:r w:rsidRPr="0000545E">
        <w:rPr>
          <w:rFonts w:hint="eastAsia"/>
          <w:lang w:val="ja-JP" w:eastAsia="zh-TW"/>
        </w:rPr>
        <w:t>貿易差額主義</w:t>
      </w:r>
      <w:r w:rsidRPr="0000545E">
        <w:rPr>
          <w:rFonts w:hint="eastAsia"/>
        </w:rPr>
        <w:t>（</w:t>
      </w:r>
      <w:r w:rsidRPr="0000545E">
        <w:rPr>
          <w:rFonts w:hint="eastAsia"/>
        </w:rPr>
        <w:t xml:space="preserve">Favorable Balance </w:t>
      </w:r>
      <w:r>
        <w:rPr>
          <w:rFonts w:hint="eastAsia"/>
        </w:rPr>
        <w:t>of Trade</w:t>
      </w:r>
      <w:r w:rsidRPr="0000545E">
        <w:rPr>
          <w:rFonts w:hint="eastAsia"/>
        </w:rPr>
        <w:t>）</w:t>
      </w:r>
      <w:r>
        <w:rPr>
          <w:rFonts w:hint="eastAsia"/>
        </w:rPr>
        <w:t>＝</w:t>
      </w:r>
      <w:r w:rsidR="0000545E" w:rsidRPr="0000545E">
        <w:rPr>
          <w:rFonts w:hint="eastAsia"/>
          <w:lang w:val="ja-JP"/>
        </w:rPr>
        <w:t>有利な貿易差額＝貿易収支の黒字</w:t>
      </w:r>
    </w:p>
    <w:p w:rsidR="00C73DEB" w:rsidRDefault="0000545E" w:rsidP="0000545E">
      <w:pPr>
        <w:numPr>
          <w:ilvl w:val="4"/>
          <w:numId w:val="3"/>
        </w:numPr>
        <w:rPr>
          <w:lang w:val="ja-JP"/>
        </w:rPr>
      </w:pPr>
      <w:r w:rsidRPr="0000545E">
        <w:rPr>
          <w:lang w:val="ja-JP"/>
        </w:rPr>
        <w:t xml:space="preserve"> </w:t>
      </w:r>
      <w:r w:rsidRPr="0000545E">
        <w:rPr>
          <w:rFonts w:hint="eastAsia"/>
          <w:lang w:val="ja-JP"/>
        </w:rPr>
        <w:t>政治的理由</w:t>
      </w:r>
      <w:r w:rsidR="00C73DEB">
        <w:rPr>
          <w:rFonts w:hint="eastAsia"/>
          <w:lang w:val="ja-JP"/>
        </w:rPr>
        <w:t>：</w:t>
      </w:r>
      <w:r w:rsidRPr="0000545E">
        <w:rPr>
          <w:rFonts w:hint="eastAsia"/>
          <w:lang w:val="ja-JP"/>
        </w:rPr>
        <w:t>戦争などの緊急事態には、蓄積した正金を国防に使える</w:t>
      </w:r>
    </w:p>
    <w:p w:rsidR="00C73DEB" w:rsidRDefault="0000545E" w:rsidP="0000545E">
      <w:pPr>
        <w:numPr>
          <w:ilvl w:val="4"/>
          <w:numId w:val="3"/>
        </w:numPr>
        <w:rPr>
          <w:lang w:val="ja-JP"/>
        </w:rPr>
      </w:pPr>
      <w:r w:rsidRPr="0000545E">
        <w:rPr>
          <w:lang w:val="ja-JP"/>
        </w:rPr>
        <w:t xml:space="preserve"> </w:t>
      </w:r>
      <w:r w:rsidRPr="0000545E">
        <w:rPr>
          <w:rFonts w:hint="eastAsia"/>
          <w:lang w:val="ja-JP"/>
        </w:rPr>
        <w:t>経済的理由</w:t>
      </w:r>
      <w:r w:rsidR="00C73DEB">
        <w:rPr>
          <w:rFonts w:hint="eastAsia"/>
          <w:lang w:val="ja-JP"/>
        </w:rPr>
        <w:t>：</w:t>
      </w:r>
      <w:r w:rsidRPr="0000545E">
        <w:rPr>
          <w:rFonts w:hint="eastAsia"/>
          <w:lang w:val="ja-JP"/>
        </w:rPr>
        <w:t>正金の流入は、国内の流動性を増やし，信用不足を緩和する</w:t>
      </w:r>
    </w:p>
    <w:p w:rsidR="000B267E" w:rsidRDefault="000B267E" w:rsidP="000B267E">
      <w:pPr>
        <w:ind w:left="907"/>
        <w:rPr>
          <w:lang w:val="ja-JP"/>
        </w:rPr>
      </w:pPr>
    </w:p>
    <w:p w:rsidR="00C73DEB" w:rsidRDefault="0000545E" w:rsidP="0000545E">
      <w:pPr>
        <w:numPr>
          <w:ilvl w:val="3"/>
          <w:numId w:val="3"/>
        </w:numPr>
        <w:rPr>
          <w:lang w:val="ja-JP"/>
        </w:rPr>
      </w:pPr>
      <w:r w:rsidRPr="0000545E">
        <w:rPr>
          <w:rFonts w:hint="eastAsia"/>
          <w:lang w:val="ja-JP"/>
        </w:rPr>
        <w:t>トーマス・マンの商人像</w:t>
      </w:r>
    </w:p>
    <w:p w:rsidR="00C73DEB" w:rsidRDefault="0000545E" w:rsidP="00C73DEB">
      <w:pPr>
        <w:numPr>
          <w:ilvl w:val="4"/>
          <w:numId w:val="3"/>
        </w:numPr>
        <w:rPr>
          <w:lang w:val="ja-JP"/>
        </w:rPr>
      </w:pPr>
      <w:r w:rsidRPr="0000545E">
        <w:rPr>
          <w:rFonts w:hint="eastAsia"/>
          <w:lang w:val="ja-JP"/>
        </w:rPr>
        <w:t>会計に通じ</w:t>
      </w:r>
      <w:r w:rsidR="00C73DEB">
        <w:rPr>
          <w:rFonts w:hint="eastAsia"/>
          <w:lang w:val="ja-JP"/>
        </w:rPr>
        <w:t>、・</w:t>
      </w:r>
      <w:r w:rsidRPr="0000545E">
        <w:rPr>
          <w:rFonts w:hint="eastAsia"/>
          <w:lang w:val="ja-JP"/>
        </w:rPr>
        <w:t>度量衡，貨幣に通じ</w:t>
      </w:r>
      <w:r w:rsidR="00C73DEB">
        <w:rPr>
          <w:rFonts w:hint="eastAsia"/>
          <w:lang w:val="ja-JP"/>
        </w:rPr>
        <w:t>、・</w:t>
      </w:r>
      <w:r w:rsidRPr="0000545E">
        <w:rPr>
          <w:rFonts w:hint="eastAsia"/>
          <w:lang w:val="ja-JP"/>
        </w:rPr>
        <w:t>税に通じ</w:t>
      </w:r>
      <w:r w:rsidR="00C73DEB">
        <w:rPr>
          <w:rFonts w:hint="eastAsia"/>
          <w:lang w:val="ja-JP"/>
        </w:rPr>
        <w:t>、・</w:t>
      </w:r>
      <w:r w:rsidRPr="0000545E">
        <w:rPr>
          <w:rFonts w:hint="eastAsia"/>
          <w:lang w:val="ja-JP"/>
        </w:rPr>
        <w:t>商品情報に通じ</w:t>
      </w:r>
      <w:r w:rsidR="00C73DEB">
        <w:rPr>
          <w:rFonts w:hint="eastAsia"/>
          <w:lang w:val="ja-JP"/>
        </w:rPr>
        <w:t>、・</w:t>
      </w:r>
      <w:r w:rsidRPr="0000545E">
        <w:rPr>
          <w:rFonts w:hint="eastAsia"/>
          <w:lang w:val="ja-JP"/>
        </w:rPr>
        <w:t>為替に通じ</w:t>
      </w:r>
      <w:r w:rsidR="00C73DEB">
        <w:rPr>
          <w:rFonts w:hint="eastAsia"/>
          <w:lang w:val="ja-JP"/>
        </w:rPr>
        <w:t>、</w:t>
      </w:r>
    </w:p>
    <w:p w:rsidR="00C73DEB" w:rsidRDefault="0000545E" w:rsidP="0000545E">
      <w:pPr>
        <w:numPr>
          <w:ilvl w:val="4"/>
          <w:numId w:val="3"/>
        </w:numPr>
        <w:rPr>
          <w:lang w:val="ja-JP"/>
        </w:rPr>
      </w:pPr>
      <w:r w:rsidRPr="0000545E">
        <w:rPr>
          <w:rFonts w:hint="eastAsia"/>
          <w:lang w:val="ja-JP"/>
        </w:rPr>
        <w:t>輸出入制度に通じ</w:t>
      </w:r>
      <w:r w:rsidR="00C73DEB">
        <w:rPr>
          <w:rFonts w:hint="eastAsia"/>
          <w:lang w:val="ja-JP"/>
        </w:rPr>
        <w:t>、・</w:t>
      </w:r>
      <w:r w:rsidRPr="0000545E">
        <w:rPr>
          <w:rFonts w:hint="eastAsia"/>
          <w:lang w:val="ja-JP"/>
        </w:rPr>
        <w:t>船積み制度，保険に通じ</w:t>
      </w:r>
      <w:r w:rsidR="00C73DEB">
        <w:rPr>
          <w:rFonts w:hint="eastAsia"/>
          <w:lang w:val="ja-JP"/>
        </w:rPr>
        <w:t>、・</w:t>
      </w:r>
      <w:r w:rsidRPr="0000545E">
        <w:rPr>
          <w:rFonts w:hint="eastAsia"/>
          <w:lang w:val="ja-JP"/>
        </w:rPr>
        <w:t>造船に通じ</w:t>
      </w:r>
      <w:r w:rsidR="00C73DEB">
        <w:rPr>
          <w:rFonts w:hint="eastAsia"/>
          <w:lang w:val="ja-JP"/>
        </w:rPr>
        <w:t>、・</w:t>
      </w:r>
      <w:r w:rsidRPr="0000545E">
        <w:rPr>
          <w:rFonts w:hint="eastAsia"/>
          <w:lang w:val="ja-JP"/>
        </w:rPr>
        <w:t>商品知識に通じ</w:t>
      </w:r>
    </w:p>
    <w:p w:rsidR="00C73DEB" w:rsidRDefault="0000545E" w:rsidP="0000545E">
      <w:pPr>
        <w:numPr>
          <w:ilvl w:val="4"/>
          <w:numId w:val="3"/>
        </w:numPr>
        <w:rPr>
          <w:lang w:val="ja-JP"/>
        </w:rPr>
      </w:pPr>
      <w:r w:rsidRPr="0000545E">
        <w:rPr>
          <w:rFonts w:hint="eastAsia"/>
          <w:lang w:val="ja-JP"/>
        </w:rPr>
        <w:t>航海術に通じ</w:t>
      </w:r>
      <w:r w:rsidR="00C73DEB">
        <w:rPr>
          <w:rFonts w:hint="eastAsia"/>
          <w:lang w:val="ja-JP"/>
        </w:rPr>
        <w:t>、・</w:t>
      </w:r>
      <w:r w:rsidRPr="0000545E">
        <w:rPr>
          <w:rFonts w:hint="eastAsia"/>
          <w:lang w:val="ja-JP"/>
        </w:rPr>
        <w:t>外国語、風俗習慣に通じ</w:t>
      </w:r>
    </w:p>
    <w:p w:rsidR="00C73DEB" w:rsidRDefault="0000545E" w:rsidP="0000545E">
      <w:pPr>
        <w:numPr>
          <w:ilvl w:val="4"/>
          <w:numId w:val="3"/>
        </w:numPr>
        <w:rPr>
          <w:lang w:val="ja-JP"/>
        </w:rPr>
      </w:pPr>
      <w:r w:rsidRPr="0000545E">
        <w:rPr>
          <w:rFonts w:hint="eastAsia"/>
          <w:lang w:val="ja-JP"/>
        </w:rPr>
        <w:t>最後に商人は大学者になる必要は全くないが，しかし（少なくとも）ラテン語を若いうちに学んでおく必要がある。</w:t>
      </w:r>
    </w:p>
    <w:p w:rsidR="00C73DEB" w:rsidRDefault="0000545E" w:rsidP="0000545E">
      <w:pPr>
        <w:numPr>
          <w:ilvl w:val="2"/>
          <w:numId w:val="3"/>
        </w:numPr>
        <w:rPr>
          <w:lang w:val="ja-JP"/>
        </w:rPr>
      </w:pPr>
      <w:r w:rsidRPr="0000545E">
        <w:rPr>
          <w:rFonts w:hint="eastAsia"/>
          <w:lang w:val="ja-JP"/>
        </w:rPr>
        <w:t>本源的蓄積の手段としての重商主義</w:t>
      </w:r>
    </w:p>
    <w:p w:rsidR="00C73DEB" w:rsidRDefault="0000545E" w:rsidP="0000545E">
      <w:pPr>
        <w:numPr>
          <w:ilvl w:val="3"/>
          <w:numId w:val="3"/>
        </w:numPr>
        <w:rPr>
          <w:lang w:val="ja-JP"/>
        </w:rPr>
      </w:pPr>
      <w:r w:rsidRPr="0000545E">
        <w:rPr>
          <w:rFonts w:hint="eastAsia"/>
          <w:lang w:val="ja-JP"/>
        </w:rPr>
        <w:t>個人はもとより，国家が外国と比べて政治的・経済的により強力であるための手段の１つとして、物質的に豊かである事は，必要な前提条件であるかもしれない。</w:t>
      </w:r>
    </w:p>
    <w:p w:rsidR="00C73DEB" w:rsidRDefault="0000545E" w:rsidP="0000545E">
      <w:pPr>
        <w:numPr>
          <w:ilvl w:val="3"/>
          <w:numId w:val="3"/>
        </w:numPr>
        <w:rPr>
          <w:lang w:val="ja-JP"/>
        </w:rPr>
      </w:pPr>
      <w:r w:rsidRPr="0000545E">
        <w:rPr>
          <w:rFonts w:hint="eastAsia"/>
          <w:lang w:val="ja-JP"/>
        </w:rPr>
        <w:t>とりわけ、商業資本主義から、産業資本主義への発展過程、工業化や産業の振興のため</w:t>
      </w:r>
      <w:r w:rsidRPr="0000545E">
        <w:rPr>
          <w:rFonts w:hint="eastAsia"/>
          <w:lang w:val="ja-JP"/>
        </w:rPr>
        <w:lastRenderedPageBreak/>
        <w:t>には資本の蓄積が不可欠であったことを歴史は物語っている。</w:t>
      </w:r>
    </w:p>
    <w:p w:rsidR="00C73DEB" w:rsidRDefault="0000545E" w:rsidP="0000545E">
      <w:pPr>
        <w:numPr>
          <w:ilvl w:val="2"/>
          <w:numId w:val="3"/>
        </w:numPr>
        <w:rPr>
          <w:lang w:val="ja-JP"/>
        </w:rPr>
      </w:pPr>
      <w:r w:rsidRPr="0000545E">
        <w:rPr>
          <w:rFonts w:hint="eastAsia"/>
          <w:lang w:val="ja-JP"/>
        </w:rPr>
        <w:t>重商主義の論理</w:t>
      </w:r>
    </w:p>
    <w:p w:rsidR="00C73DEB" w:rsidRDefault="0000545E" w:rsidP="00C73DEB">
      <w:pPr>
        <w:numPr>
          <w:ilvl w:val="3"/>
          <w:numId w:val="3"/>
        </w:numPr>
        <w:rPr>
          <w:lang w:val="ja-JP"/>
        </w:rPr>
      </w:pPr>
      <w:r w:rsidRPr="0000545E">
        <w:rPr>
          <w:rFonts w:hint="eastAsia"/>
          <w:lang w:val="ja-JP"/>
        </w:rPr>
        <w:t>一国の富は所有する金の量の増加と共に増加する</w:t>
      </w:r>
    </w:p>
    <w:p w:rsidR="00C73DEB" w:rsidRDefault="0000545E" w:rsidP="0000545E">
      <w:pPr>
        <w:numPr>
          <w:ilvl w:val="3"/>
          <w:numId w:val="3"/>
        </w:numPr>
        <w:rPr>
          <w:lang w:val="ja-JP"/>
        </w:rPr>
      </w:pPr>
      <w:r w:rsidRPr="0000545E">
        <w:rPr>
          <w:rFonts w:hint="eastAsia"/>
          <w:lang w:val="ja-JP"/>
        </w:rPr>
        <w:t>輸出＝金の流入＝</w:t>
      </w:r>
      <w:r w:rsidR="00C73DEB">
        <w:rPr>
          <w:rFonts w:hint="eastAsia"/>
          <w:lang w:val="ja-JP"/>
        </w:rPr>
        <w:t>国富の増加、</w:t>
      </w:r>
      <w:r w:rsidRPr="0000545E">
        <w:rPr>
          <w:rFonts w:hint="eastAsia"/>
          <w:lang w:val="ja-JP"/>
        </w:rPr>
        <w:t>輸入＝金の放出＝</w:t>
      </w:r>
      <w:r w:rsidR="00C73DEB">
        <w:rPr>
          <w:rFonts w:hint="eastAsia"/>
          <w:lang w:val="ja-JP"/>
        </w:rPr>
        <w:t>国富の減少</w:t>
      </w:r>
    </w:p>
    <w:p w:rsidR="00C73DEB" w:rsidRPr="00C73DEB" w:rsidRDefault="00C73DEB" w:rsidP="00C73DEB">
      <w:pPr>
        <w:numPr>
          <w:ilvl w:val="3"/>
          <w:numId w:val="3"/>
        </w:numPr>
      </w:pPr>
      <w:r w:rsidRPr="00C73DEB">
        <w:rPr>
          <w:rFonts w:hint="eastAsia"/>
        </w:rPr>
        <w:t>貿易利益と国益の一致</w:t>
      </w:r>
    </w:p>
    <w:p w:rsidR="00C73DEB" w:rsidRDefault="00C73DEB" w:rsidP="00C73DEB">
      <w:pPr>
        <w:numPr>
          <w:ilvl w:val="2"/>
          <w:numId w:val="3"/>
        </w:numPr>
        <w:rPr>
          <w:lang w:val="ja-JP"/>
        </w:rPr>
      </w:pPr>
      <w:r>
        <w:rPr>
          <w:rFonts w:hint="eastAsia"/>
          <w:lang w:val="ja-JP"/>
        </w:rPr>
        <w:t>重商主義批判</w:t>
      </w:r>
    </w:p>
    <w:p w:rsidR="00C73DEB" w:rsidRDefault="0000545E" w:rsidP="00C73DEB">
      <w:pPr>
        <w:numPr>
          <w:ilvl w:val="3"/>
          <w:numId w:val="3"/>
        </w:numPr>
        <w:rPr>
          <w:lang w:val="ja-JP"/>
        </w:rPr>
      </w:pPr>
      <w:r w:rsidRPr="0000545E">
        <w:rPr>
          <w:rFonts w:hint="eastAsia"/>
          <w:lang w:val="ja-JP"/>
        </w:rPr>
        <w:t>金の価値は保有することではなく、交換されて価値を持つ</w:t>
      </w:r>
    </w:p>
    <w:p w:rsidR="0000545E" w:rsidRPr="0000545E" w:rsidRDefault="0000545E" w:rsidP="0000545E">
      <w:pPr>
        <w:numPr>
          <w:ilvl w:val="3"/>
          <w:numId w:val="3"/>
        </w:numPr>
        <w:rPr>
          <w:lang w:val="ja-JP"/>
        </w:rPr>
      </w:pPr>
      <w:r w:rsidRPr="0000545E">
        <w:rPr>
          <w:rFonts w:hint="eastAsia"/>
          <w:lang w:val="ja-JP"/>
        </w:rPr>
        <w:t>一国の資源を最も効率的に使う比較優位から生じる経済厚生上の潜在利益を認識できない</w:t>
      </w:r>
    </w:p>
    <w:p w:rsidR="00872A04" w:rsidRDefault="00872A04"/>
    <w:tbl>
      <w:tblPr>
        <w:tblW w:w="951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E651F9">
        <w:trPr>
          <w:trHeight w:val="968"/>
        </w:trPr>
        <w:tc>
          <w:tcPr>
            <w:tcW w:w="9510" w:type="dxa"/>
            <w:vAlign w:val="center"/>
          </w:tcPr>
          <w:p w:rsidR="00E651F9" w:rsidRDefault="00E651F9" w:rsidP="00E651F9">
            <w:pPr>
              <w:jc w:val="center"/>
            </w:pPr>
            <w:r>
              <w:rPr>
                <w:rFonts w:hint="eastAsia"/>
              </w:rPr>
              <w:t>（参考文献）</w:t>
            </w:r>
          </w:p>
          <w:p w:rsidR="00E651F9" w:rsidRDefault="00E651F9" w:rsidP="00E651F9">
            <w:pPr>
              <w:jc w:val="left"/>
            </w:pPr>
            <w:r>
              <w:t>H.G.</w:t>
            </w:r>
            <w:r>
              <w:t>グルーベル</w:t>
            </w:r>
            <w:r>
              <w:rPr>
                <w:rFonts w:hint="eastAsia"/>
              </w:rPr>
              <w:t>(1982</w:t>
            </w:r>
            <w:r>
              <w:rPr>
                <w:rFonts w:hint="eastAsia"/>
              </w:rPr>
              <w:t>）『</w:t>
            </w:r>
            <w:r w:rsidRPr="00E651F9">
              <w:rPr>
                <w:bCs/>
              </w:rPr>
              <w:t>貿易と為替の理論・政策・歴史</w:t>
            </w:r>
            <w:r>
              <w:rPr>
                <w:rFonts w:hint="eastAsia"/>
              </w:rPr>
              <w:t>』</w:t>
            </w:r>
            <w:r>
              <w:t>成文堂</w:t>
            </w:r>
          </w:p>
          <w:p w:rsidR="00E651F9" w:rsidRDefault="00E651F9" w:rsidP="00E651F9">
            <w:pPr>
              <w:jc w:val="left"/>
            </w:pPr>
            <w:r>
              <w:rPr>
                <w:rFonts w:hint="eastAsia"/>
              </w:rPr>
              <w:t>J.</w:t>
            </w:r>
            <w:r>
              <w:t>ルフラン</w:t>
            </w:r>
            <w:r>
              <w:rPr>
                <w:rFonts w:hint="eastAsia"/>
              </w:rPr>
              <w:t>(1986)</w:t>
            </w:r>
            <w:r>
              <w:rPr>
                <w:rFonts w:hint="eastAsia"/>
              </w:rPr>
              <w:t>『</w:t>
            </w:r>
            <w:r>
              <w:t>商業の歴史</w:t>
            </w:r>
            <w:r>
              <w:rPr>
                <w:rFonts w:hint="eastAsia"/>
              </w:rPr>
              <w:t>』</w:t>
            </w:r>
            <w:r>
              <w:t>白水社</w:t>
            </w:r>
          </w:p>
        </w:tc>
      </w:tr>
    </w:tbl>
    <w:p w:rsidR="003A5823" w:rsidRDefault="003A5823"/>
    <w:p w:rsidR="00CB12BB" w:rsidRPr="00CB12BB" w:rsidRDefault="00CB12BB" w:rsidP="00CB12BB">
      <w:pPr>
        <w:pStyle w:val="a9"/>
        <w:widowControl/>
        <w:numPr>
          <w:ilvl w:val="0"/>
          <w:numId w:val="17"/>
        </w:numPr>
        <w:ind w:leftChars="0"/>
        <w:jc w:val="left"/>
        <w:rPr>
          <w:b/>
          <w:vanish/>
        </w:rPr>
      </w:pPr>
    </w:p>
    <w:p w:rsidR="00CB12BB" w:rsidRPr="00CB12BB" w:rsidRDefault="00CB12BB" w:rsidP="00CB12BB">
      <w:pPr>
        <w:pStyle w:val="a9"/>
        <w:widowControl/>
        <w:numPr>
          <w:ilvl w:val="0"/>
          <w:numId w:val="17"/>
        </w:numPr>
        <w:ind w:leftChars="0"/>
        <w:jc w:val="left"/>
        <w:rPr>
          <w:b/>
          <w:vanish/>
        </w:rPr>
      </w:pPr>
    </w:p>
    <w:p w:rsidR="003A5823" w:rsidRPr="00CB12BB" w:rsidRDefault="003A5823" w:rsidP="00CB12BB">
      <w:pPr>
        <w:pStyle w:val="a9"/>
        <w:widowControl/>
        <w:numPr>
          <w:ilvl w:val="0"/>
          <w:numId w:val="17"/>
        </w:numPr>
        <w:ind w:leftChars="0"/>
        <w:jc w:val="left"/>
        <w:rPr>
          <w:b/>
        </w:rPr>
      </w:pPr>
      <w:r w:rsidRPr="00CB12BB">
        <w:rPr>
          <w:rFonts w:hint="eastAsia"/>
          <w:b/>
        </w:rPr>
        <w:t>国際貿易の基礎理論</w:t>
      </w:r>
    </w:p>
    <w:p w:rsidR="003A5823" w:rsidRDefault="003A5823" w:rsidP="003A5823">
      <w:pPr>
        <w:widowControl/>
        <w:jc w:val="left"/>
        <w:rPr>
          <w:b/>
          <w:u w:val="single"/>
        </w:rPr>
      </w:pPr>
    </w:p>
    <w:p w:rsidR="003A5823" w:rsidRDefault="003A5823" w:rsidP="003A5823">
      <w:pPr>
        <w:numPr>
          <w:ilvl w:val="0"/>
          <w:numId w:val="5"/>
        </w:numPr>
      </w:pPr>
      <w:r>
        <w:rPr>
          <w:rFonts w:hint="eastAsia"/>
        </w:rPr>
        <w:t>貿易理論の系譜</w:t>
      </w:r>
    </w:p>
    <w:p w:rsidR="003A5823" w:rsidRDefault="003A5823" w:rsidP="003A5823">
      <w:pPr>
        <w:ind w:leftChars="300" w:left="630"/>
      </w:pPr>
      <w:r>
        <w:rPr>
          <w:noProof/>
        </w:rPr>
        <w:drawing>
          <wp:inline distT="0" distB="0" distL="0" distR="0" wp14:anchorId="1EEC1D45" wp14:editId="632B9C88">
            <wp:extent cx="2781300" cy="2085975"/>
            <wp:effectExtent l="19050" t="19050" r="19050" b="285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81300" cy="2085975"/>
                    </a:xfrm>
                    <a:prstGeom prst="rect">
                      <a:avLst/>
                    </a:prstGeom>
                    <a:noFill/>
                    <a:ln w="6350" cmpd="sng">
                      <a:solidFill>
                        <a:srgbClr val="000000"/>
                      </a:solidFill>
                      <a:miter lim="800000"/>
                      <a:headEnd/>
                      <a:tailEnd/>
                    </a:ln>
                    <a:effectLst/>
                  </pic:spPr>
                </pic:pic>
              </a:graphicData>
            </a:graphic>
          </wp:inline>
        </w:drawing>
      </w:r>
    </w:p>
    <w:p w:rsidR="003A5823" w:rsidRDefault="003A5823" w:rsidP="003A5823"/>
    <w:p w:rsidR="003A5823" w:rsidRDefault="003A5823" w:rsidP="003A5823">
      <w:pPr>
        <w:numPr>
          <w:ilvl w:val="0"/>
          <w:numId w:val="5"/>
        </w:numPr>
      </w:pPr>
      <w:r w:rsidRPr="00227D84">
        <w:rPr>
          <w:rFonts w:hint="eastAsia"/>
        </w:rPr>
        <w:t>絶対優位理論</w:t>
      </w:r>
    </w:p>
    <w:p w:rsidR="003A5823" w:rsidRDefault="003A5823" w:rsidP="003A5823">
      <w:pPr>
        <w:numPr>
          <w:ilvl w:val="1"/>
          <w:numId w:val="5"/>
        </w:numPr>
      </w:pPr>
      <w:r w:rsidRPr="00227D84">
        <w:rPr>
          <w:rFonts w:hint="eastAsia"/>
        </w:rPr>
        <w:t>道徳哲学者</w:t>
      </w:r>
      <w:r>
        <w:rPr>
          <w:rFonts w:hint="eastAsia"/>
        </w:rPr>
        <w:t>アダム・</w:t>
      </w:r>
      <w:r w:rsidRPr="00227D84">
        <w:rPr>
          <w:rFonts w:hint="eastAsia"/>
        </w:rPr>
        <w:t>スミス</w:t>
      </w:r>
      <w:r>
        <w:rPr>
          <w:rFonts w:hint="eastAsia"/>
        </w:rPr>
        <w:t>(</w:t>
      </w:r>
      <w:proofErr w:type="spellStart"/>
      <w:r>
        <w:rPr>
          <w:rFonts w:hint="eastAsia"/>
        </w:rPr>
        <w:t>A.Smith</w:t>
      </w:r>
      <w:proofErr w:type="spellEnd"/>
      <w:r>
        <w:rPr>
          <w:rFonts w:hint="eastAsia"/>
        </w:rPr>
        <w:t>)</w:t>
      </w:r>
      <w:r w:rsidRPr="00227D84">
        <w:rPr>
          <w:rFonts w:hint="eastAsia"/>
        </w:rPr>
        <w:t>の</w:t>
      </w:r>
      <w:r>
        <w:rPr>
          <w:rFonts w:hint="eastAsia"/>
        </w:rPr>
        <w:t>考え方</w:t>
      </w:r>
    </w:p>
    <w:p w:rsidR="003A5823" w:rsidRDefault="003A5823" w:rsidP="003A5823">
      <w:pPr>
        <w:numPr>
          <w:ilvl w:val="2"/>
          <w:numId w:val="5"/>
        </w:numPr>
      </w:pPr>
      <w:r w:rsidRPr="00227D84">
        <w:rPr>
          <w:rFonts w:hint="eastAsia"/>
        </w:rPr>
        <w:t>自動的正貨流出入機構（メカニズム）は、「神の見えざる手」（</w:t>
      </w:r>
      <w:r w:rsidRPr="00227D84">
        <w:t xml:space="preserve">Invisible </w:t>
      </w:r>
      <w:r>
        <w:rPr>
          <w:rFonts w:hint="eastAsia"/>
        </w:rPr>
        <w:t>Hand</w:t>
      </w:r>
      <w:r w:rsidRPr="00227D84">
        <w:rPr>
          <w:rFonts w:hint="eastAsia"/>
        </w:rPr>
        <w:t>）がなせること、と考えた。</w:t>
      </w:r>
    </w:p>
    <w:p w:rsidR="003A5823" w:rsidRDefault="003A5823" w:rsidP="003A5823">
      <w:pPr>
        <w:numPr>
          <w:ilvl w:val="2"/>
          <w:numId w:val="5"/>
        </w:numPr>
      </w:pPr>
      <w:r w:rsidRPr="00227D84">
        <w:rPr>
          <w:rFonts w:hint="eastAsia"/>
        </w:rPr>
        <w:t>自由貿易、産業保護に反対するのは、「自然の摂理」（</w:t>
      </w:r>
      <w:r>
        <w:rPr>
          <w:rFonts w:hint="eastAsia"/>
        </w:rPr>
        <w:t>Natural</w:t>
      </w:r>
      <w:r w:rsidRPr="00227D84">
        <w:t xml:space="preserve"> </w:t>
      </w:r>
      <w:r>
        <w:rPr>
          <w:rFonts w:hint="eastAsia"/>
        </w:rPr>
        <w:t>Course</w:t>
      </w:r>
      <w:r w:rsidRPr="00227D84">
        <w:t xml:space="preserve"> </w:t>
      </w:r>
      <w:r>
        <w:rPr>
          <w:rFonts w:hint="eastAsia"/>
        </w:rPr>
        <w:t>of</w:t>
      </w:r>
      <w:r w:rsidRPr="00227D84">
        <w:t xml:space="preserve"> </w:t>
      </w:r>
      <w:r>
        <w:rPr>
          <w:rFonts w:hint="eastAsia"/>
        </w:rPr>
        <w:t>Life</w:t>
      </w:r>
      <w:r w:rsidRPr="00227D84">
        <w:rPr>
          <w:rFonts w:hint="eastAsia"/>
        </w:rPr>
        <w:t>）に則した行為である、と考えた。</w:t>
      </w:r>
    </w:p>
    <w:p w:rsidR="003A5823" w:rsidRDefault="003A5823" w:rsidP="003A5823">
      <w:pPr>
        <w:ind w:left="680"/>
      </w:pPr>
    </w:p>
    <w:p w:rsidR="003A5823" w:rsidRPr="00227D84" w:rsidRDefault="003A5823" w:rsidP="003A5823">
      <w:pPr>
        <w:numPr>
          <w:ilvl w:val="1"/>
          <w:numId w:val="5"/>
        </w:numPr>
      </w:pPr>
      <w:r w:rsidRPr="00227D84">
        <w:rPr>
          <w:rFonts w:hint="eastAsia"/>
        </w:rPr>
        <w:t>アダム・スミス『国富論』（</w:t>
      </w:r>
      <w:r>
        <w:rPr>
          <w:rFonts w:hint="eastAsia"/>
        </w:rPr>
        <w:t>1776</w:t>
      </w:r>
      <w:r w:rsidRPr="00227D84">
        <w:rPr>
          <w:rFonts w:hint="eastAsia"/>
        </w:rPr>
        <w:t>年）</w:t>
      </w:r>
      <w:r w:rsidRPr="00227D84">
        <w:br/>
        <w:t xml:space="preserve"> </w:t>
      </w:r>
      <w:r w:rsidRPr="00227D84">
        <w:rPr>
          <w:rFonts w:hint="eastAsia"/>
        </w:rPr>
        <w:t>『諸国民の富の性質および諸原因に関する一研究』の序論において</w:t>
      </w:r>
    </w:p>
    <w:p w:rsidR="003A5823" w:rsidRDefault="003A5823" w:rsidP="003A5823">
      <w:r w:rsidRPr="00227D84">
        <w:rPr>
          <w:rFonts w:hint="eastAsia"/>
        </w:rPr>
        <w:t>「あらゆる国民の年々の労働は，その国民が年々に消費するいっさいの生活必需品および便宜品を本源的に供給する資源</w:t>
      </w:r>
      <w:r w:rsidRPr="00227D84">
        <w:t xml:space="preserve"> </w:t>
      </w:r>
      <w:r>
        <w:rPr>
          <w:rFonts w:hint="eastAsia"/>
        </w:rPr>
        <w:t>（</w:t>
      </w:r>
      <w:r>
        <w:rPr>
          <w:rFonts w:hint="eastAsia"/>
        </w:rPr>
        <w:t>Fund</w:t>
      </w:r>
      <w:r w:rsidRPr="00227D84">
        <w:rPr>
          <w:rFonts w:hint="eastAsia"/>
        </w:rPr>
        <w:t>）であって、この必需品および便宜品は，つねにその労働の直接の生産物か、またはその生産物で他の諸国民から購買されたもの</w:t>
      </w:r>
      <w:r w:rsidRPr="00227D84">
        <w:t>…</w:t>
      </w:r>
      <w:r w:rsidRPr="00227D84">
        <w:rPr>
          <w:rFonts w:hint="eastAsia"/>
        </w:rPr>
        <w:t>」</w:t>
      </w:r>
    </w:p>
    <w:p w:rsidR="003A5823" w:rsidRDefault="003A5823" w:rsidP="003A5823">
      <w:pPr>
        <w:numPr>
          <w:ilvl w:val="1"/>
          <w:numId w:val="5"/>
        </w:numPr>
      </w:pPr>
      <w:r w:rsidRPr="00227D84">
        <w:rPr>
          <w:rFonts w:hint="eastAsia"/>
        </w:rPr>
        <w:t>スミスの絶対生産費説</w:t>
      </w:r>
    </w:p>
    <w:p w:rsidR="003A5823" w:rsidRDefault="003A5823" w:rsidP="003A5823">
      <w:pPr>
        <w:ind w:leftChars="116" w:left="244"/>
      </w:pPr>
      <w:r>
        <w:rPr>
          <w:rFonts w:hint="eastAsia"/>
        </w:rPr>
        <w:t>（</w:t>
      </w:r>
      <w:r w:rsidRPr="00227D84">
        <w:rPr>
          <w:rFonts w:hint="eastAsia"/>
        </w:rPr>
        <w:t>前提</w:t>
      </w:r>
      <w:r>
        <w:rPr>
          <w:rFonts w:hint="eastAsia"/>
        </w:rPr>
        <w:t>条件）</w:t>
      </w:r>
    </w:p>
    <w:p w:rsidR="003A5823" w:rsidRDefault="003A5823" w:rsidP="003A5823">
      <w:pPr>
        <w:numPr>
          <w:ilvl w:val="2"/>
          <w:numId w:val="5"/>
        </w:numPr>
      </w:pPr>
      <w:r w:rsidRPr="00227D84">
        <w:rPr>
          <w:rFonts w:hint="eastAsia"/>
        </w:rPr>
        <w:t>２国（北と南）、２財（織物＝工業品と穀物＝農産物）、１生産要素（＝労働）。</w:t>
      </w:r>
    </w:p>
    <w:p w:rsidR="003A5823" w:rsidRDefault="003A5823" w:rsidP="003A5823">
      <w:pPr>
        <w:numPr>
          <w:ilvl w:val="2"/>
          <w:numId w:val="5"/>
        </w:numPr>
      </w:pPr>
      <w:r w:rsidRPr="00227D84">
        <w:rPr>
          <w:rFonts w:hint="eastAsia"/>
        </w:rPr>
        <w:t>労働の質は両国で同一。</w:t>
      </w:r>
    </w:p>
    <w:p w:rsidR="003A5823" w:rsidRDefault="003A5823" w:rsidP="003A5823">
      <w:pPr>
        <w:numPr>
          <w:ilvl w:val="2"/>
          <w:numId w:val="5"/>
        </w:numPr>
      </w:pPr>
      <w:r w:rsidRPr="00227D84">
        <w:rPr>
          <w:rFonts w:hint="eastAsia"/>
        </w:rPr>
        <w:t>財の価値は、生産に必要な時間で決まる（労働価値説）。</w:t>
      </w:r>
    </w:p>
    <w:p w:rsidR="003A5823" w:rsidRDefault="003A5823" w:rsidP="003A5823">
      <w:pPr>
        <w:numPr>
          <w:ilvl w:val="2"/>
          <w:numId w:val="5"/>
        </w:numPr>
      </w:pPr>
      <w:r w:rsidRPr="00227D84">
        <w:rPr>
          <w:rFonts w:hint="eastAsia"/>
        </w:rPr>
        <w:lastRenderedPageBreak/>
        <w:t>財１単位当たりの生産コストは一定。</w:t>
      </w:r>
    </w:p>
    <w:p w:rsidR="003A5823" w:rsidRDefault="003A5823" w:rsidP="003A5823">
      <w:pPr>
        <w:numPr>
          <w:ilvl w:val="2"/>
          <w:numId w:val="5"/>
        </w:numPr>
      </w:pPr>
      <w:r w:rsidRPr="00227D84">
        <w:rPr>
          <w:rFonts w:hint="eastAsia"/>
        </w:rPr>
        <w:t>国際的に移動可能な生産要素は財のみ。</w:t>
      </w:r>
    </w:p>
    <w:p w:rsidR="003A5823" w:rsidRPr="00227D84" w:rsidRDefault="003A5823" w:rsidP="003A5823">
      <w:pPr>
        <w:numPr>
          <w:ilvl w:val="2"/>
          <w:numId w:val="5"/>
        </w:numPr>
        <w:rPr>
          <w:lang w:eastAsia="zh-TW"/>
        </w:rPr>
      </w:pPr>
      <w:r w:rsidRPr="00227D84">
        <w:rPr>
          <w:rFonts w:hint="eastAsia"/>
          <w:lang w:eastAsia="zh-TW"/>
        </w:rPr>
        <w:t>自由貿易、完全競争。</w:t>
      </w:r>
    </w:p>
    <w:p w:rsidR="003A5823" w:rsidRPr="00227D84" w:rsidRDefault="003A5823" w:rsidP="003A5823">
      <w:pPr>
        <w:ind w:firstLineChars="100" w:firstLine="210"/>
      </w:pPr>
      <w:r>
        <w:rPr>
          <w:rFonts w:hint="eastAsia"/>
        </w:rPr>
        <w:t>（</w:t>
      </w:r>
      <w:r w:rsidRPr="00227D84">
        <w:rPr>
          <w:rFonts w:hint="eastAsia"/>
        </w:rPr>
        <w:t>スミスの絶対生産費説</w:t>
      </w:r>
      <w:r>
        <w:rPr>
          <w:rFonts w:hint="eastAsia"/>
        </w:rPr>
        <w:t>）</w:t>
      </w:r>
    </w:p>
    <w:p w:rsidR="003A5823" w:rsidRDefault="003A5823" w:rsidP="003A5823">
      <w:pPr>
        <w:ind w:firstLineChars="300" w:firstLine="630"/>
      </w:pPr>
    </w:p>
    <w:tbl>
      <w:tblPr>
        <w:tblpPr w:leftFromText="142" w:rightFromText="142"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701"/>
        <w:gridCol w:w="1701"/>
      </w:tblGrid>
      <w:tr w:rsidR="003A5823" w:rsidTr="00731ABD">
        <w:trPr>
          <w:trHeight w:val="315"/>
        </w:trPr>
        <w:tc>
          <w:tcPr>
            <w:tcW w:w="2235" w:type="dxa"/>
            <w:vAlign w:val="center"/>
          </w:tcPr>
          <w:p w:rsidR="003A5823" w:rsidRDefault="003A5823" w:rsidP="00731ABD">
            <w:pPr>
              <w:jc w:val="center"/>
            </w:pPr>
            <w:r w:rsidRPr="00227D84">
              <w:rPr>
                <w:rFonts w:hint="eastAsia"/>
              </w:rPr>
              <w:t>生産１単位あたりの労働コスト（時間</w:t>
            </w:r>
            <w:r>
              <w:rPr>
                <w:rFonts w:hint="eastAsia"/>
              </w:rPr>
              <w:t>）</w:t>
            </w:r>
          </w:p>
        </w:tc>
        <w:tc>
          <w:tcPr>
            <w:tcW w:w="1701" w:type="dxa"/>
            <w:vAlign w:val="center"/>
          </w:tcPr>
          <w:p w:rsidR="003A5823" w:rsidRDefault="003A5823" w:rsidP="00731ABD">
            <w:pPr>
              <w:jc w:val="center"/>
            </w:pPr>
            <w:r>
              <w:rPr>
                <w:rFonts w:hint="eastAsia"/>
              </w:rPr>
              <w:t>織物</w:t>
            </w:r>
          </w:p>
        </w:tc>
        <w:tc>
          <w:tcPr>
            <w:tcW w:w="1701" w:type="dxa"/>
            <w:vAlign w:val="center"/>
          </w:tcPr>
          <w:p w:rsidR="003A5823" w:rsidRDefault="003A5823" w:rsidP="00731ABD">
            <w:pPr>
              <w:jc w:val="center"/>
            </w:pPr>
            <w:r>
              <w:rPr>
                <w:rFonts w:hint="eastAsia"/>
              </w:rPr>
              <w:t>穀物</w:t>
            </w:r>
          </w:p>
        </w:tc>
      </w:tr>
      <w:tr w:rsidR="003A5823" w:rsidTr="00731ABD">
        <w:trPr>
          <w:trHeight w:val="315"/>
        </w:trPr>
        <w:tc>
          <w:tcPr>
            <w:tcW w:w="2235" w:type="dxa"/>
            <w:vAlign w:val="center"/>
          </w:tcPr>
          <w:p w:rsidR="003A5823" w:rsidRDefault="003A5823" w:rsidP="00731ABD">
            <w:pPr>
              <w:jc w:val="center"/>
            </w:pPr>
            <w:r>
              <w:rPr>
                <w:rFonts w:hint="eastAsia"/>
              </w:rPr>
              <w:t>北</w:t>
            </w:r>
          </w:p>
        </w:tc>
        <w:tc>
          <w:tcPr>
            <w:tcW w:w="1701" w:type="dxa"/>
            <w:vAlign w:val="center"/>
          </w:tcPr>
          <w:p w:rsidR="003A5823" w:rsidRPr="007D189C" w:rsidRDefault="003A5823" w:rsidP="00731ABD">
            <w:pPr>
              <w:jc w:val="center"/>
              <w:rPr>
                <w:b/>
              </w:rPr>
            </w:pPr>
            <w:r w:rsidRPr="007D189C">
              <w:rPr>
                <w:rFonts w:hint="eastAsia"/>
                <w:b/>
              </w:rPr>
              <w:t>１０</w:t>
            </w:r>
          </w:p>
        </w:tc>
        <w:tc>
          <w:tcPr>
            <w:tcW w:w="1701" w:type="dxa"/>
            <w:vAlign w:val="center"/>
          </w:tcPr>
          <w:p w:rsidR="003A5823" w:rsidRDefault="003A5823" w:rsidP="00731ABD">
            <w:pPr>
              <w:jc w:val="center"/>
            </w:pPr>
            <w:r>
              <w:rPr>
                <w:rFonts w:hint="eastAsia"/>
              </w:rPr>
              <w:t>２０</w:t>
            </w:r>
          </w:p>
        </w:tc>
      </w:tr>
      <w:tr w:rsidR="003A5823" w:rsidTr="00731ABD">
        <w:trPr>
          <w:trHeight w:val="315"/>
        </w:trPr>
        <w:tc>
          <w:tcPr>
            <w:tcW w:w="2235" w:type="dxa"/>
            <w:vAlign w:val="center"/>
          </w:tcPr>
          <w:p w:rsidR="003A5823" w:rsidRDefault="003A5823" w:rsidP="00731ABD">
            <w:pPr>
              <w:jc w:val="center"/>
            </w:pPr>
            <w:r>
              <w:rPr>
                <w:rFonts w:hint="eastAsia"/>
              </w:rPr>
              <w:t>南</w:t>
            </w:r>
          </w:p>
        </w:tc>
        <w:tc>
          <w:tcPr>
            <w:tcW w:w="1701" w:type="dxa"/>
            <w:vAlign w:val="center"/>
          </w:tcPr>
          <w:p w:rsidR="003A5823" w:rsidRDefault="003A5823" w:rsidP="00731ABD">
            <w:pPr>
              <w:jc w:val="center"/>
            </w:pPr>
            <w:r>
              <w:rPr>
                <w:rFonts w:hint="eastAsia"/>
              </w:rPr>
              <w:t>２０</w:t>
            </w:r>
          </w:p>
        </w:tc>
        <w:tc>
          <w:tcPr>
            <w:tcW w:w="1701" w:type="dxa"/>
            <w:vAlign w:val="center"/>
          </w:tcPr>
          <w:p w:rsidR="003A5823" w:rsidRPr="007D189C" w:rsidRDefault="003A5823" w:rsidP="00731ABD">
            <w:pPr>
              <w:jc w:val="center"/>
              <w:rPr>
                <w:b/>
              </w:rPr>
            </w:pPr>
            <w:r w:rsidRPr="007D189C">
              <w:rPr>
                <w:rFonts w:hint="eastAsia"/>
                <w:b/>
              </w:rPr>
              <w:t>１０</w:t>
            </w:r>
          </w:p>
        </w:tc>
      </w:tr>
    </w:tbl>
    <w:p w:rsidR="003A5823" w:rsidRDefault="003A5823" w:rsidP="003A5823"/>
    <w:p w:rsidR="003A5823" w:rsidRDefault="003A5823" w:rsidP="003A5823"/>
    <w:p w:rsidR="003A5823" w:rsidRDefault="003A5823" w:rsidP="003A5823"/>
    <w:p w:rsidR="003A5823" w:rsidRDefault="003A5823" w:rsidP="003A5823"/>
    <w:p w:rsidR="003A5823" w:rsidRDefault="003A5823" w:rsidP="003A5823"/>
    <w:p w:rsidR="003A5823" w:rsidRDefault="003A5823" w:rsidP="003A5823">
      <w:pPr>
        <w:ind w:firstLineChars="300" w:firstLine="630"/>
        <w:jc w:val="center"/>
      </w:pPr>
      <w:r>
        <w:rPr>
          <w:rFonts w:hint="eastAsia"/>
        </w:rPr>
        <w:t>※太字部分は、絶対優位財　※国際価格比率</w:t>
      </w:r>
      <w:r>
        <w:rPr>
          <w:rFonts w:hint="eastAsia"/>
        </w:rPr>
        <w:t>=1:1</w:t>
      </w:r>
      <w:r>
        <w:rPr>
          <w:rFonts w:hint="eastAsia"/>
        </w:rPr>
        <w:t>と仮定</w:t>
      </w:r>
    </w:p>
    <w:p w:rsidR="003A5823" w:rsidRDefault="003A5823" w:rsidP="003A5823">
      <w:pPr>
        <w:ind w:firstLineChars="300" w:firstLine="630"/>
        <w:jc w:val="center"/>
      </w:pPr>
    </w:p>
    <w:p w:rsidR="003A5823" w:rsidRDefault="003A5823" w:rsidP="003A5823">
      <w:r>
        <w:rPr>
          <w:rFonts w:hint="eastAsia"/>
        </w:rPr>
        <w:t>（</w:t>
      </w:r>
      <w:r w:rsidRPr="00227D84">
        <w:rPr>
          <w:rFonts w:hint="eastAsia"/>
        </w:rPr>
        <w:t>絶対生産費に基づく特化と国際分業</w:t>
      </w:r>
      <w:r>
        <w:rPr>
          <w:rFonts w:hint="eastAsia"/>
        </w:rPr>
        <w:t>）</w:t>
      </w:r>
    </w:p>
    <w:p w:rsidR="003A5823" w:rsidRDefault="003A5823" w:rsidP="003A5823">
      <w:pPr>
        <w:numPr>
          <w:ilvl w:val="2"/>
          <w:numId w:val="6"/>
        </w:numPr>
      </w:pPr>
      <w:r w:rsidRPr="00227D84">
        <w:rPr>
          <w:rFonts w:hint="eastAsia"/>
        </w:rPr>
        <w:t>北と南で，織物の生産費を比べると、織物の方が絶対生産費の面で優位（生産費が低い）であるから、織物の生産に特化し、自国で消費する１単位、南の穀物と交換するために１単位を、残り１単位が、特化，分業の利益。</w:t>
      </w:r>
    </w:p>
    <w:p w:rsidR="003A5823" w:rsidRDefault="003A5823" w:rsidP="003A5823">
      <w:pPr>
        <w:numPr>
          <w:ilvl w:val="2"/>
          <w:numId w:val="6"/>
        </w:numPr>
      </w:pPr>
      <w:r w:rsidRPr="00227D84">
        <w:rPr>
          <w:rFonts w:hint="eastAsia"/>
        </w:rPr>
        <w:t>南では、逆に穀物が絶対生産費の面で優位であるから、北とは逆の特化と分業をすれば，同じく１単位の貿易利益が</w:t>
      </w:r>
      <w:r>
        <w:rPr>
          <w:rFonts w:hint="eastAsia"/>
        </w:rPr>
        <w:t>得られる</w:t>
      </w:r>
      <w:r w:rsidRPr="00227D84">
        <w:rPr>
          <w:rFonts w:hint="eastAsia"/>
        </w:rPr>
        <w:t>。</w:t>
      </w:r>
    </w:p>
    <w:p w:rsidR="003A5823" w:rsidRPr="00227D84" w:rsidRDefault="003A5823" w:rsidP="003A5823">
      <w:pPr>
        <w:numPr>
          <w:ilvl w:val="1"/>
          <w:numId w:val="7"/>
        </w:numPr>
      </w:pPr>
      <w:r w:rsidRPr="00227D84">
        <w:rPr>
          <w:rFonts w:hint="eastAsia"/>
        </w:rPr>
        <w:t>スミスの貿易観</w:t>
      </w:r>
    </w:p>
    <w:p w:rsidR="003A5823" w:rsidRPr="00227D84" w:rsidRDefault="003A5823" w:rsidP="003A5823">
      <w:pPr>
        <w:numPr>
          <w:ilvl w:val="2"/>
          <w:numId w:val="7"/>
        </w:numPr>
      </w:pPr>
      <w:r w:rsidRPr="00227D84">
        <w:rPr>
          <w:rFonts w:hint="eastAsia"/>
        </w:rPr>
        <w:t>重商主義を批判</w:t>
      </w:r>
    </w:p>
    <w:p w:rsidR="003A5823" w:rsidRPr="00227D84" w:rsidRDefault="003A5823" w:rsidP="003A5823">
      <w:pPr>
        <w:numPr>
          <w:ilvl w:val="2"/>
          <w:numId w:val="7"/>
        </w:numPr>
      </w:pPr>
      <w:r w:rsidRPr="00227D84">
        <w:rPr>
          <w:rFonts w:hint="eastAsia"/>
        </w:rPr>
        <w:t>産業資本を擁立</w:t>
      </w:r>
    </w:p>
    <w:p w:rsidR="003A5823" w:rsidRPr="00227D84" w:rsidRDefault="003A5823" w:rsidP="003A5823">
      <w:pPr>
        <w:numPr>
          <w:ilvl w:val="2"/>
          <w:numId w:val="7"/>
        </w:numPr>
      </w:pPr>
      <w:r w:rsidRPr="00227D84">
        <w:rPr>
          <w:rFonts w:hint="eastAsia"/>
        </w:rPr>
        <w:t>貿易の互恵性を強調</w:t>
      </w:r>
    </w:p>
    <w:p w:rsidR="003A5823" w:rsidRPr="00227D84" w:rsidRDefault="003A5823" w:rsidP="003A5823">
      <w:pPr>
        <w:numPr>
          <w:ilvl w:val="2"/>
          <w:numId w:val="7"/>
        </w:numPr>
      </w:pPr>
      <w:r w:rsidRPr="00227D84">
        <w:rPr>
          <w:rFonts w:hint="eastAsia"/>
        </w:rPr>
        <w:t>国富の金銀は無関係と主張</w:t>
      </w:r>
    </w:p>
    <w:p w:rsidR="003A5823" w:rsidRPr="00227D84" w:rsidRDefault="003A5823" w:rsidP="003A5823">
      <w:pPr>
        <w:numPr>
          <w:ilvl w:val="2"/>
          <w:numId w:val="7"/>
        </w:numPr>
      </w:pPr>
      <w:r w:rsidRPr="00227D84">
        <w:rPr>
          <w:rFonts w:hint="eastAsia"/>
        </w:rPr>
        <w:t>産業保護を批判</w:t>
      </w:r>
      <w:r>
        <w:rPr>
          <w:rFonts w:hint="eastAsia"/>
        </w:rPr>
        <w:t>⇒</w:t>
      </w:r>
      <w:r w:rsidRPr="00227D84">
        <w:rPr>
          <w:rFonts w:hint="eastAsia"/>
        </w:rPr>
        <w:t>ダーウイニズム</w:t>
      </w:r>
      <w:r>
        <w:rPr>
          <w:rFonts w:hint="eastAsia"/>
        </w:rPr>
        <w:t>：競争による自然淘汰</w:t>
      </w:r>
    </w:p>
    <w:p w:rsidR="003A5823" w:rsidRPr="00227D84" w:rsidRDefault="003A5823" w:rsidP="003A5823">
      <w:pPr>
        <w:numPr>
          <w:ilvl w:val="2"/>
          <w:numId w:val="7"/>
        </w:numPr>
      </w:pPr>
      <w:r w:rsidRPr="00227D84">
        <w:rPr>
          <w:rFonts w:hint="eastAsia"/>
        </w:rPr>
        <w:t>外国市場は国内市場の延長とみる</w:t>
      </w:r>
    </w:p>
    <w:p w:rsidR="003A5823" w:rsidRDefault="003A5823" w:rsidP="003A5823">
      <w:pPr>
        <w:numPr>
          <w:ilvl w:val="2"/>
          <w:numId w:val="7"/>
        </w:numPr>
      </w:pPr>
      <w:r>
        <w:rPr>
          <w:rFonts w:hint="eastAsia"/>
        </w:rPr>
        <w:t>自由競争原理に基づく国際分業＝労働の分割の利益を立証</w:t>
      </w:r>
    </w:p>
    <w:p w:rsidR="003A5823" w:rsidRDefault="003A5823" w:rsidP="003A5823">
      <w:pPr>
        <w:ind w:left="454"/>
      </w:pPr>
    </w:p>
    <w:p w:rsidR="003A5823" w:rsidRPr="00885620" w:rsidRDefault="003A5823" w:rsidP="003A5823">
      <w:pPr>
        <w:numPr>
          <w:ilvl w:val="0"/>
          <w:numId w:val="5"/>
        </w:numPr>
      </w:pPr>
      <w:r w:rsidRPr="00885620">
        <w:rPr>
          <w:rFonts w:hint="eastAsia"/>
        </w:rPr>
        <w:t>デイビッド・リカード</w:t>
      </w:r>
      <w:r>
        <w:rPr>
          <w:rFonts w:hint="eastAsia"/>
        </w:rPr>
        <w:t>(</w:t>
      </w:r>
      <w:proofErr w:type="spellStart"/>
      <w:r>
        <w:rPr>
          <w:rFonts w:hint="eastAsia"/>
        </w:rPr>
        <w:t>D.Ricardo</w:t>
      </w:r>
      <w:proofErr w:type="spellEnd"/>
      <w:r>
        <w:rPr>
          <w:rFonts w:hint="eastAsia"/>
        </w:rPr>
        <w:t>)</w:t>
      </w:r>
      <w:r w:rsidRPr="00885620">
        <w:rPr>
          <w:rFonts w:hint="eastAsia"/>
        </w:rPr>
        <w:t>の比較生産費説</w:t>
      </w:r>
    </w:p>
    <w:p w:rsidR="003A5823" w:rsidRPr="00885620" w:rsidRDefault="003A5823" w:rsidP="003A5823">
      <w:pPr>
        <w:ind w:leftChars="200" w:left="420"/>
      </w:pPr>
      <w:r w:rsidRPr="00885620">
        <w:rPr>
          <w:rFonts w:hint="eastAsia"/>
        </w:rPr>
        <w:t>『政治経済学及び課税の原理』（</w:t>
      </w:r>
      <w:r>
        <w:rPr>
          <w:rFonts w:hint="eastAsia"/>
        </w:rPr>
        <w:t>1817</w:t>
      </w:r>
      <w:r w:rsidRPr="00885620">
        <w:rPr>
          <w:rFonts w:hint="eastAsia"/>
        </w:rPr>
        <w:t>）第７章　外国貿易</w:t>
      </w:r>
    </w:p>
    <w:p w:rsidR="003A5823" w:rsidRDefault="003A5823" w:rsidP="003A5823">
      <w:pPr>
        <w:ind w:leftChars="200" w:left="420"/>
      </w:pPr>
      <w:r>
        <w:rPr>
          <w:rFonts w:hint="eastAsia"/>
        </w:rPr>
        <w:t>２国２財モデルにおいて、仮に一国が他国と比べて両財の生産において、絶対劣位にあっても、相互に利益のある貿易が起きうることを解明</w:t>
      </w:r>
    </w:p>
    <w:p w:rsidR="003A5823" w:rsidRDefault="003A5823" w:rsidP="003A5823">
      <w:pPr>
        <w:ind w:leftChars="200" w:left="420"/>
      </w:pPr>
    </w:p>
    <w:tbl>
      <w:tblPr>
        <w:tblpPr w:leftFromText="142" w:rightFromText="142"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60"/>
        <w:gridCol w:w="1559"/>
      </w:tblGrid>
      <w:tr w:rsidR="003A5823" w:rsidTr="00731ABD">
        <w:trPr>
          <w:trHeight w:val="345"/>
        </w:trPr>
        <w:tc>
          <w:tcPr>
            <w:tcW w:w="2376" w:type="dxa"/>
            <w:vAlign w:val="center"/>
          </w:tcPr>
          <w:p w:rsidR="003A5823" w:rsidRDefault="003A5823" w:rsidP="00731ABD">
            <w:r w:rsidRPr="00C4482C">
              <w:rPr>
                <w:rFonts w:hint="eastAsia"/>
              </w:rPr>
              <w:t>１単位当たりの労働量</w:t>
            </w:r>
          </w:p>
        </w:tc>
        <w:tc>
          <w:tcPr>
            <w:tcW w:w="1560" w:type="dxa"/>
            <w:vAlign w:val="center"/>
          </w:tcPr>
          <w:p w:rsidR="003A5823" w:rsidRDefault="003A5823" w:rsidP="00731ABD">
            <w:pPr>
              <w:jc w:val="center"/>
            </w:pPr>
            <w:r>
              <w:rPr>
                <w:rFonts w:hint="eastAsia"/>
              </w:rPr>
              <w:t>ラシャ（羅紗）</w:t>
            </w:r>
          </w:p>
        </w:tc>
        <w:tc>
          <w:tcPr>
            <w:tcW w:w="1559" w:type="dxa"/>
            <w:vAlign w:val="center"/>
          </w:tcPr>
          <w:p w:rsidR="003A5823" w:rsidRDefault="003A5823" w:rsidP="00731ABD">
            <w:pPr>
              <w:jc w:val="center"/>
            </w:pPr>
            <w:r>
              <w:rPr>
                <w:rFonts w:hint="eastAsia"/>
              </w:rPr>
              <w:t>ワイン</w:t>
            </w:r>
          </w:p>
        </w:tc>
      </w:tr>
      <w:tr w:rsidR="003A5823" w:rsidTr="00731ABD">
        <w:trPr>
          <w:trHeight w:val="345"/>
        </w:trPr>
        <w:tc>
          <w:tcPr>
            <w:tcW w:w="2376" w:type="dxa"/>
            <w:vAlign w:val="center"/>
          </w:tcPr>
          <w:p w:rsidR="003A5823" w:rsidRDefault="003A5823" w:rsidP="00731ABD">
            <w:pPr>
              <w:jc w:val="center"/>
            </w:pPr>
            <w:r>
              <w:rPr>
                <w:rFonts w:hint="eastAsia"/>
              </w:rPr>
              <w:t>ポルトガル</w:t>
            </w:r>
          </w:p>
        </w:tc>
        <w:tc>
          <w:tcPr>
            <w:tcW w:w="1560" w:type="dxa"/>
            <w:vAlign w:val="center"/>
          </w:tcPr>
          <w:p w:rsidR="003A5823" w:rsidRPr="007D189C" w:rsidRDefault="003A5823" w:rsidP="00731ABD">
            <w:pPr>
              <w:jc w:val="center"/>
              <w:rPr>
                <w:b/>
              </w:rPr>
            </w:pPr>
            <w:r w:rsidRPr="007D189C">
              <w:rPr>
                <w:rFonts w:hint="eastAsia"/>
                <w:b/>
              </w:rPr>
              <w:t>90</w:t>
            </w:r>
            <w:r w:rsidRPr="007D189C">
              <w:rPr>
                <w:rFonts w:hint="eastAsia"/>
                <w:b/>
              </w:rPr>
              <w:t>人</w:t>
            </w:r>
          </w:p>
        </w:tc>
        <w:tc>
          <w:tcPr>
            <w:tcW w:w="1559" w:type="dxa"/>
            <w:vAlign w:val="center"/>
          </w:tcPr>
          <w:p w:rsidR="003A5823" w:rsidRPr="007D189C" w:rsidRDefault="003A5823" w:rsidP="00731ABD">
            <w:pPr>
              <w:jc w:val="center"/>
              <w:rPr>
                <w:b/>
              </w:rPr>
            </w:pPr>
            <w:r w:rsidRPr="007D189C">
              <w:rPr>
                <w:rFonts w:hint="eastAsia"/>
                <w:b/>
              </w:rPr>
              <w:t>80</w:t>
            </w:r>
            <w:r w:rsidRPr="007D189C">
              <w:rPr>
                <w:rFonts w:hint="eastAsia"/>
                <w:b/>
              </w:rPr>
              <w:t>人</w:t>
            </w:r>
          </w:p>
        </w:tc>
      </w:tr>
      <w:tr w:rsidR="003A5823" w:rsidTr="00731ABD">
        <w:trPr>
          <w:trHeight w:val="345"/>
        </w:trPr>
        <w:tc>
          <w:tcPr>
            <w:tcW w:w="2376" w:type="dxa"/>
            <w:vAlign w:val="center"/>
          </w:tcPr>
          <w:p w:rsidR="003A5823" w:rsidRDefault="003A5823" w:rsidP="00731ABD">
            <w:pPr>
              <w:jc w:val="center"/>
            </w:pPr>
            <w:r>
              <w:rPr>
                <w:rFonts w:hint="eastAsia"/>
              </w:rPr>
              <w:t>イギリス</w:t>
            </w:r>
          </w:p>
        </w:tc>
        <w:tc>
          <w:tcPr>
            <w:tcW w:w="1560" w:type="dxa"/>
            <w:vAlign w:val="center"/>
          </w:tcPr>
          <w:p w:rsidR="003A5823" w:rsidRDefault="003A5823" w:rsidP="00731ABD">
            <w:pPr>
              <w:jc w:val="center"/>
            </w:pPr>
            <w:r>
              <w:rPr>
                <w:rFonts w:hint="eastAsia"/>
              </w:rPr>
              <w:t>100</w:t>
            </w:r>
            <w:r>
              <w:rPr>
                <w:rFonts w:hint="eastAsia"/>
              </w:rPr>
              <w:t>人</w:t>
            </w:r>
          </w:p>
        </w:tc>
        <w:tc>
          <w:tcPr>
            <w:tcW w:w="1559" w:type="dxa"/>
            <w:vAlign w:val="center"/>
          </w:tcPr>
          <w:p w:rsidR="003A5823" w:rsidRDefault="003A5823" w:rsidP="00731ABD">
            <w:pPr>
              <w:jc w:val="center"/>
            </w:pPr>
            <w:r>
              <w:rPr>
                <w:rFonts w:hint="eastAsia"/>
              </w:rPr>
              <w:t>120</w:t>
            </w:r>
            <w:r>
              <w:rPr>
                <w:rFonts w:hint="eastAsia"/>
              </w:rPr>
              <w:t>人</w:t>
            </w:r>
          </w:p>
        </w:tc>
      </w:tr>
    </w:tbl>
    <w:p w:rsidR="003A5823" w:rsidRDefault="003A5823" w:rsidP="003A5823">
      <w:pPr>
        <w:ind w:leftChars="200" w:left="420"/>
      </w:pPr>
    </w:p>
    <w:p w:rsidR="003A5823" w:rsidRDefault="003A5823" w:rsidP="003A5823">
      <w:pPr>
        <w:ind w:leftChars="200" w:left="420"/>
      </w:pPr>
    </w:p>
    <w:p w:rsidR="003A5823" w:rsidRDefault="003A5823" w:rsidP="003A5823">
      <w:pPr>
        <w:ind w:left="420"/>
        <w:jc w:val="left"/>
      </w:pPr>
      <w:r>
        <w:rPr>
          <w:rFonts w:hint="eastAsia"/>
        </w:rPr>
        <w:t>※太字部分は、絶対優位財</w:t>
      </w:r>
    </w:p>
    <w:p w:rsidR="003A5823" w:rsidRDefault="003A5823" w:rsidP="003A5823">
      <w:pPr>
        <w:ind w:left="420"/>
        <w:jc w:val="left"/>
      </w:pPr>
    </w:p>
    <w:p w:rsidR="003A5823" w:rsidRPr="00C728C4" w:rsidRDefault="003A5823" w:rsidP="003A5823">
      <w:pPr>
        <w:ind w:left="420"/>
        <w:jc w:val="left"/>
      </w:pPr>
    </w:p>
    <w:p w:rsidR="003A5823" w:rsidRDefault="003A5823" w:rsidP="003A5823">
      <w:pPr>
        <w:numPr>
          <w:ilvl w:val="1"/>
          <w:numId w:val="11"/>
        </w:numPr>
      </w:pPr>
      <w:r w:rsidRPr="00885620">
        <w:rPr>
          <w:rFonts w:hint="eastAsia"/>
        </w:rPr>
        <w:t>比較生産費</w:t>
      </w:r>
    </w:p>
    <w:p w:rsidR="003A5823" w:rsidRDefault="003A5823" w:rsidP="003A5823">
      <w:pPr>
        <w:numPr>
          <w:ilvl w:val="2"/>
          <w:numId w:val="11"/>
        </w:numPr>
      </w:pPr>
      <w:r w:rsidRPr="00885620">
        <w:rPr>
          <w:rFonts w:hint="eastAsia"/>
        </w:rPr>
        <w:t>相対価格</w:t>
      </w:r>
      <w:r>
        <w:rPr>
          <w:rFonts w:hint="eastAsia"/>
        </w:rPr>
        <w:t>：</w:t>
      </w:r>
      <w:r w:rsidRPr="00885620">
        <w:rPr>
          <w:rFonts w:hint="eastAsia"/>
        </w:rPr>
        <w:t>特定の財１単位と交換するのに必要な別の財の単位数</w:t>
      </w:r>
      <w:r>
        <w:rPr>
          <w:rFonts w:hint="eastAsia"/>
        </w:rPr>
        <w:t>(</w:t>
      </w:r>
      <w:r>
        <w:rPr>
          <w:rFonts w:hint="eastAsia"/>
        </w:rPr>
        <w:t>太字が比較優位財</w:t>
      </w:r>
      <w:r>
        <w:rPr>
          <w:rFonts w:hint="eastAsia"/>
        </w:rPr>
        <w:t>)</w:t>
      </w:r>
    </w:p>
    <w:p w:rsidR="003A5823" w:rsidRPr="002759E7" w:rsidRDefault="003A5823" w:rsidP="003A5823">
      <w:pPr>
        <w:ind w:left="454"/>
      </w:pPr>
      <w:r>
        <w:rPr>
          <w:rFonts w:hint="eastAsia"/>
        </w:rPr>
        <w:t xml:space="preserve">　　ポルトガル：ラシャ１単位＝</w:t>
      </w:r>
      <w:r>
        <w:rPr>
          <w:rFonts w:hint="eastAsia"/>
        </w:rPr>
        <w:t>90</w:t>
      </w:r>
      <w:r>
        <w:rPr>
          <w:rFonts w:hint="eastAsia"/>
        </w:rPr>
        <w:t>人＝ワイン</w:t>
      </w:r>
      <w:r w:rsidRPr="002759E7">
        <w:rPr>
          <w:rFonts w:hint="eastAsia"/>
        </w:rPr>
        <w:t>90/80</w:t>
      </w:r>
      <w:r w:rsidRPr="002759E7">
        <w:rPr>
          <w:rFonts w:hint="eastAsia"/>
        </w:rPr>
        <w:t>＝</w:t>
      </w:r>
      <w:r w:rsidRPr="002759E7">
        <w:rPr>
          <w:rFonts w:hint="eastAsia"/>
        </w:rPr>
        <w:t>1+1/8</w:t>
      </w:r>
      <w:r w:rsidRPr="002759E7">
        <w:rPr>
          <w:rFonts w:hint="eastAsia"/>
        </w:rPr>
        <w:t>単位</w:t>
      </w:r>
    </w:p>
    <w:p w:rsidR="003A5823" w:rsidRPr="002759E7" w:rsidRDefault="003A5823" w:rsidP="003A5823">
      <w:pPr>
        <w:ind w:left="454"/>
      </w:pPr>
      <w:r w:rsidRPr="002759E7">
        <w:rPr>
          <w:rFonts w:hint="eastAsia"/>
        </w:rPr>
        <w:t xml:space="preserve">　　　　　　　　ワイン１単位＝</w:t>
      </w:r>
      <w:r w:rsidRPr="002759E7">
        <w:rPr>
          <w:rFonts w:hint="eastAsia"/>
        </w:rPr>
        <w:t>80</w:t>
      </w:r>
      <w:r w:rsidRPr="002759E7">
        <w:rPr>
          <w:rFonts w:hint="eastAsia"/>
        </w:rPr>
        <w:t>人＝</w:t>
      </w:r>
      <w:r>
        <w:rPr>
          <w:rFonts w:hint="eastAsia"/>
        </w:rPr>
        <w:t>ラシャ</w:t>
      </w:r>
      <w:r w:rsidRPr="002759E7">
        <w:rPr>
          <w:rFonts w:hint="eastAsia"/>
        </w:rPr>
        <w:t>80/90</w:t>
      </w:r>
      <w:r w:rsidRPr="002759E7">
        <w:rPr>
          <w:rFonts w:hint="eastAsia"/>
        </w:rPr>
        <w:t>＝</w:t>
      </w:r>
      <w:r w:rsidRPr="002759E7">
        <w:rPr>
          <w:rFonts w:hint="eastAsia"/>
        </w:rPr>
        <w:t>8/9</w:t>
      </w:r>
      <w:r w:rsidRPr="002759E7">
        <w:rPr>
          <w:rFonts w:hint="eastAsia"/>
        </w:rPr>
        <w:t>単位</w:t>
      </w:r>
    </w:p>
    <w:p w:rsidR="003A5823" w:rsidRPr="002759E7" w:rsidRDefault="003A5823" w:rsidP="003A5823">
      <w:pPr>
        <w:ind w:left="454"/>
      </w:pPr>
      <w:r w:rsidRPr="002759E7">
        <w:rPr>
          <w:rFonts w:hint="eastAsia"/>
        </w:rPr>
        <w:t xml:space="preserve">   </w:t>
      </w:r>
      <w:r w:rsidRPr="002759E7">
        <w:rPr>
          <w:rFonts w:hint="eastAsia"/>
        </w:rPr>
        <w:t xml:space="preserve">　イギリス：</w:t>
      </w:r>
      <w:r w:rsidRPr="002759E7">
        <w:rPr>
          <w:rFonts w:hint="eastAsia"/>
        </w:rPr>
        <w:t xml:space="preserve"> </w:t>
      </w:r>
      <w:r w:rsidRPr="002759E7">
        <w:rPr>
          <w:rFonts w:hint="eastAsia"/>
        </w:rPr>
        <w:t>ラシャ１単位＝</w:t>
      </w:r>
      <w:r w:rsidRPr="002759E7">
        <w:rPr>
          <w:rFonts w:hint="eastAsia"/>
        </w:rPr>
        <w:t>100</w:t>
      </w:r>
      <w:r w:rsidRPr="002759E7">
        <w:rPr>
          <w:rFonts w:hint="eastAsia"/>
        </w:rPr>
        <w:t>人＝ワイン</w:t>
      </w:r>
      <w:r w:rsidRPr="002759E7">
        <w:rPr>
          <w:rFonts w:hint="eastAsia"/>
        </w:rPr>
        <w:t>100/120</w:t>
      </w:r>
      <w:r w:rsidRPr="002759E7">
        <w:rPr>
          <w:rFonts w:hint="eastAsia"/>
        </w:rPr>
        <w:t>＝</w:t>
      </w:r>
      <w:r w:rsidRPr="002759E7">
        <w:rPr>
          <w:rFonts w:hint="eastAsia"/>
        </w:rPr>
        <w:t>5/6</w:t>
      </w:r>
      <w:r w:rsidRPr="002759E7">
        <w:rPr>
          <w:rFonts w:hint="eastAsia"/>
        </w:rPr>
        <w:t>単位</w:t>
      </w:r>
    </w:p>
    <w:p w:rsidR="003A5823" w:rsidRDefault="003A5823" w:rsidP="003A5823">
      <w:pPr>
        <w:ind w:left="454"/>
      </w:pPr>
      <w:r>
        <w:rPr>
          <w:rFonts w:hint="eastAsia"/>
        </w:rPr>
        <w:t xml:space="preserve">　　　　　　　　ワイン１単位＝</w:t>
      </w:r>
      <w:r>
        <w:rPr>
          <w:rFonts w:hint="eastAsia"/>
        </w:rPr>
        <w:t>120</w:t>
      </w:r>
      <w:r>
        <w:rPr>
          <w:rFonts w:hint="eastAsia"/>
        </w:rPr>
        <w:t>人＝ラシャ</w:t>
      </w:r>
      <w:r>
        <w:rPr>
          <w:rFonts w:hint="eastAsia"/>
        </w:rPr>
        <w:t>120/100</w:t>
      </w:r>
      <w:r>
        <w:rPr>
          <w:rFonts w:hint="eastAsia"/>
        </w:rPr>
        <w:t>＝</w:t>
      </w:r>
      <w:r>
        <w:rPr>
          <w:rFonts w:hint="eastAsia"/>
        </w:rPr>
        <w:t>1+1/5</w:t>
      </w:r>
      <w:r>
        <w:rPr>
          <w:rFonts w:hint="eastAsia"/>
        </w:rPr>
        <w:t>単位</w:t>
      </w:r>
    </w:p>
    <w:p w:rsidR="003A5823" w:rsidRDefault="003A5823" w:rsidP="003A5823">
      <w:pPr>
        <w:numPr>
          <w:ilvl w:val="2"/>
          <w:numId w:val="11"/>
        </w:numPr>
        <w:jc w:val="left"/>
      </w:pPr>
      <w:r w:rsidRPr="00885620">
        <w:rPr>
          <w:rFonts w:hint="eastAsia"/>
        </w:rPr>
        <w:t>比較生産費説における貿易利益</w:t>
      </w:r>
      <w:r w:rsidRPr="00885620">
        <w:t xml:space="preserve"> </w:t>
      </w:r>
    </w:p>
    <w:p w:rsidR="003A5823" w:rsidRDefault="003A5823" w:rsidP="003A5823">
      <w:pPr>
        <w:numPr>
          <w:ilvl w:val="5"/>
          <w:numId w:val="11"/>
        </w:numPr>
      </w:pPr>
      <w:r w:rsidRPr="00885620">
        <w:rPr>
          <w:rFonts w:hint="eastAsia"/>
        </w:rPr>
        <w:t>特定の貿易を行わない場合の国内での相対価格と</w:t>
      </w:r>
      <w:r>
        <w:rPr>
          <w:rFonts w:hint="eastAsia"/>
        </w:rPr>
        <w:t>貿易を行った場合の相対価格との差</w:t>
      </w:r>
    </w:p>
    <w:p w:rsidR="003A5823" w:rsidRDefault="003A5823" w:rsidP="003A5823">
      <w:pPr>
        <w:ind w:left="227"/>
      </w:pPr>
    </w:p>
    <w:p w:rsidR="003A5823" w:rsidRDefault="003A5823" w:rsidP="003A5823">
      <w:pPr>
        <w:numPr>
          <w:ilvl w:val="1"/>
          <w:numId w:val="11"/>
        </w:numPr>
      </w:pPr>
      <w:r>
        <w:rPr>
          <w:rFonts w:hint="eastAsia"/>
        </w:rPr>
        <w:t>比較生産費説の</w:t>
      </w:r>
      <w:r w:rsidRPr="00885620">
        <w:rPr>
          <w:rFonts w:hint="eastAsia"/>
        </w:rPr>
        <w:t>前提</w:t>
      </w:r>
      <w:r>
        <w:rPr>
          <w:rFonts w:hint="eastAsia"/>
        </w:rPr>
        <w:t>条件</w:t>
      </w:r>
    </w:p>
    <w:p w:rsidR="003A5823" w:rsidRDefault="003A5823" w:rsidP="003A5823">
      <w:pPr>
        <w:numPr>
          <w:ilvl w:val="2"/>
          <w:numId w:val="11"/>
        </w:numPr>
      </w:pPr>
      <w:r w:rsidRPr="00885620">
        <w:rPr>
          <w:rFonts w:hint="eastAsia"/>
        </w:rPr>
        <w:lastRenderedPageBreak/>
        <w:t>２国（イギリスとポルトガル）、２財（ぶどう酒とラシャ）、１生産要素（＝労働）。</w:t>
      </w:r>
    </w:p>
    <w:p w:rsidR="003A5823" w:rsidRDefault="003A5823" w:rsidP="003A5823">
      <w:pPr>
        <w:numPr>
          <w:ilvl w:val="2"/>
          <w:numId w:val="11"/>
        </w:numPr>
      </w:pPr>
      <w:r w:rsidRPr="00885620">
        <w:rPr>
          <w:rFonts w:hint="eastAsia"/>
        </w:rPr>
        <w:t>労働の質（</w:t>
      </w:r>
      <w:r>
        <w:rPr>
          <w:rFonts w:hint="eastAsia"/>
        </w:rPr>
        <w:t>Quality</w:t>
      </w:r>
      <w:r w:rsidRPr="00885620">
        <w:rPr>
          <w:rFonts w:hint="eastAsia"/>
        </w:rPr>
        <w:t>）は両国で同一。</w:t>
      </w:r>
    </w:p>
    <w:p w:rsidR="003A5823" w:rsidRDefault="003A5823" w:rsidP="003A5823">
      <w:pPr>
        <w:numPr>
          <w:ilvl w:val="2"/>
          <w:numId w:val="11"/>
        </w:numPr>
      </w:pPr>
      <w:r w:rsidRPr="00885620">
        <w:rPr>
          <w:rFonts w:hint="eastAsia"/>
        </w:rPr>
        <w:t>財の価値は、当該市場の需要と供給で決まるのではなく，１財当たりの生産に必要な労働者数で決まる（労働価値説）。</w:t>
      </w:r>
    </w:p>
    <w:p w:rsidR="003A5823" w:rsidRDefault="003A5823" w:rsidP="003A5823">
      <w:pPr>
        <w:numPr>
          <w:ilvl w:val="2"/>
          <w:numId w:val="11"/>
        </w:numPr>
      </w:pPr>
      <w:r w:rsidRPr="00885620">
        <w:rPr>
          <w:rFonts w:hint="eastAsia"/>
        </w:rPr>
        <w:t>財１単位当たりの生産費は不変（規模に対して収穫一定）。</w:t>
      </w:r>
    </w:p>
    <w:p w:rsidR="003A5823" w:rsidRDefault="003A5823" w:rsidP="003A5823">
      <w:pPr>
        <w:numPr>
          <w:ilvl w:val="2"/>
          <w:numId w:val="11"/>
        </w:numPr>
      </w:pPr>
      <w:r w:rsidRPr="00885620">
        <w:rPr>
          <w:rFonts w:hint="eastAsia"/>
        </w:rPr>
        <w:t>関税はゼロ（自由貿易）。</w:t>
      </w:r>
    </w:p>
    <w:p w:rsidR="003A5823" w:rsidRDefault="003A5823" w:rsidP="003A5823">
      <w:pPr>
        <w:numPr>
          <w:ilvl w:val="2"/>
          <w:numId w:val="11"/>
        </w:numPr>
      </w:pPr>
      <w:r w:rsidRPr="00885620">
        <w:rPr>
          <w:rFonts w:hint="eastAsia"/>
        </w:rPr>
        <w:t>労働の海外移動はない。</w:t>
      </w:r>
    </w:p>
    <w:p w:rsidR="003A5823" w:rsidRDefault="003A5823" w:rsidP="003A5823">
      <w:pPr>
        <w:numPr>
          <w:ilvl w:val="2"/>
          <w:numId w:val="11"/>
        </w:numPr>
      </w:pPr>
      <w:r w:rsidRPr="00885620">
        <w:rPr>
          <w:rFonts w:hint="eastAsia"/>
        </w:rPr>
        <w:t>財・生産要素の市場は、ともに完全競争下にある。</w:t>
      </w:r>
    </w:p>
    <w:p w:rsidR="003A5823" w:rsidRDefault="003A5823" w:rsidP="003A5823">
      <w:pPr>
        <w:ind w:left="454"/>
      </w:pPr>
    </w:p>
    <w:p w:rsidR="003A5823" w:rsidRDefault="003A5823" w:rsidP="003A5823">
      <w:pPr>
        <w:numPr>
          <w:ilvl w:val="1"/>
          <w:numId w:val="11"/>
        </w:numPr>
      </w:pPr>
      <w:r w:rsidRPr="00885620">
        <w:rPr>
          <w:rFonts w:hint="eastAsia"/>
        </w:rPr>
        <w:t>比較生産費説</w:t>
      </w:r>
    </w:p>
    <w:p w:rsidR="003A5823" w:rsidRDefault="003A5823" w:rsidP="003A5823">
      <w:pPr>
        <w:numPr>
          <w:ilvl w:val="2"/>
          <w:numId w:val="11"/>
        </w:numPr>
      </w:pPr>
      <w:bookmarkStart w:id="1" w:name="OLE_LINK1"/>
      <w:r w:rsidRPr="00885620">
        <w:rPr>
          <w:rFonts w:hint="eastAsia"/>
        </w:rPr>
        <w:t>イギリスは２財のうちで比較的優位なラシャの生産にすべての労働</w:t>
      </w:r>
      <w:r>
        <w:rPr>
          <w:rFonts w:hint="eastAsia"/>
        </w:rPr>
        <w:t>（</w:t>
      </w:r>
      <w:r>
        <w:rPr>
          <w:rFonts w:hint="eastAsia"/>
        </w:rPr>
        <w:t>220</w:t>
      </w:r>
      <w:r>
        <w:rPr>
          <w:rFonts w:hint="eastAsia"/>
        </w:rPr>
        <w:t>人）を</w:t>
      </w:r>
      <w:r w:rsidRPr="00885620">
        <w:rPr>
          <w:rFonts w:hint="eastAsia"/>
        </w:rPr>
        <w:t>特化すれば、ラシャは、</w:t>
      </w:r>
      <w:r>
        <w:rPr>
          <w:rFonts w:hint="eastAsia"/>
        </w:rPr>
        <w:t>2+1/5</w:t>
      </w:r>
      <w:r w:rsidRPr="00885620">
        <w:rPr>
          <w:rFonts w:hint="eastAsia"/>
        </w:rPr>
        <w:t>単位生産できる。</w:t>
      </w:r>
    </w:p>
    <w:p w:rsidR="003A5823" w:rsidRDefault="003A5823" w:rsidP="003A5823">
      <w:pPr>
        <w:numPr>
          <w:ilvl w:val="2"/>
          <w:numId w:val="11"/>
        </w:numPr>
      </w:pPr>
      <w:r w:rsidRPr="00885620">
        <w:rPr>
          <w:rFonts w:hint="eastAsia"/>
        </w:rPr>
        <w:t>ポルトガルも、比較的優位な</w:t>
      </w:r>
      <w:r>
        <w:rPr>
          <w:rFonts w:hint="eastAsia"/>
        </w:rPr>
        <w:t>ワイン</w:t>
      </w:r>
      <w:r w:rsidRPr="00885620">
        <w:rPr>
          <w:rFonts w:hint="eastAsia"/>
        </w:rPr>
        <w:t>の生産に特化すれば、</w:t>
      </w:r>
      <w:r>
        <w:rPr>
          <w:rFonts w:hint="eastAsia"/>
        </w:rPr>
        <w:t>ワイン</w:t>
      </w:r>
      <w:r w:rsidRPr="00885620">
        <w:rPr>
          <w:rFonts w:hint="eastAsia"/>
        </w:rPr>
        <w:t>は、</w:t>
      </w:r>
      <w:r>
        <w:rPr>
          <w:rFonts w:hint="eastAsia"/>
        </w:rPr>
        <w:t>2+1/8</w:t>
      </w:r>
      <w:r w:rsidRPr="00885620">
        <w:rPr>
          <w:rFonts w:hint="eastAsia"/>
        </w:rPr>
        <w:t>単位生産できる。</w:t>
      </w:r>
    </w:p>
    <w:p w:rsidR="003A5823" w:rsidRDefault="003A5823" w:rsidP="003A5823">
      <w:pPr>
        <w:numPr>
          <w:ilvl w:val="2"/>
          <w:numId w:val="11"/>
        </w:numPr>
      </w:pPr>
      <w:r>
        <w:rPr>
          <w:rFonts w:hint="eastAsia"/>
        </w:rPr>
        <w:t>スミスケースと同様、特化した</w:t>
      </w:r>
      <w:r w:rsidRPr="00885620">
        <w:rPr>
          <w:rFonts w:hint="eastAsia"/>
        </w:rPr>
        <w:t>生産物を１単位他国に輸出</w:t>
      </w:r>
      <w:r>
        <w:rPr>
          <w:rFonts w:hint="eastAsia"/>
        </w:rPr>
        <w:t>し、残りの財を輸入</w:t>
      </w:r>
      <w:r w:rsidRPr="00885620">
        <w:rPr>
          <w:rFonts w:hint="eastAsia"/>
        </w:rPr>
        <w:t>すると、</w:t>
      </w:r>
    </w:p>
    <w:p w:rsidR="003A5823" w:rsidRDefault="003A5823" w:rsidP="003A5823">
      <w:pPr>
        <w:ind w:leftChars="216" w:left="454" w:firstLineChars="100" w:firstLine="210"/>
      </w:pPr>
      <w:r w:rsidRPr="00885620">
        <w:rPr>
          <w:rFonts w:hint="eastAsia"/>
        </w:rPr>
        <w:t>イギリス</w:t>
      </w:r>
      <w:r>
        <w:rPr>
          <w:rFonts w:hint="eastAsia"/>
        </w:rPr>
        <w:t>：ラシャ１＋</w:t>
      </w:r>
      <w:r>
        <w:rPr>
          <w:rFonts w:hint="eastAsia"/>
        </w:rPr>
        <w:t>1/5</w:t>
      </w:r>
      <w:r>
        <w:rPr>
          <w:rFonts w:hint="eastAsia"/>
        </w:rPr>
        <w:t xml:space="preserve">　ワイン</w:t>
      </w:r>
      <w:r>
        <w:rPr>
          <w:rFonts w:hint="eastAsia"/>
        </w:rPr>
        <w:t>1+1/8</w:t>
      </w:r>
    </w:p>
    <w:p w:rsidR="003A5823" w:rsidRDefault="003A5823" w:rsidP="003A5823">
      <w:pPr>
        <w:ind w:leftChars="216" w:left="454" w:firstLineChars="100" w:firstLine="210"/>
      </w:pPr>
      <w:r w:rsidRPr="00885620">
        <w:rPr>
          <w:rFonts w:hint="eastAsia"/>
        </w:rPr>
        <w:t>ポルトガル</w:t>
      </w:r>
      <w:r>
        <w:rPr>
          <w:rFonts w:hint="eastAsia"/>
        </w:rPr>
        <w:t>：ラシャ１＋</w:t>
      </w:r>
      <w:r>
        <w:rPr>
          <w:rFonts w:hint="eastAsia"/>
        </w:rPr>
        <w:t>1/5</w:t>
      </w:r>
      <w:r>
        <w:rPr>
          <w:rFonts w:hint="eastAsia"/>
        </w:rPr>
        <w:t xml:space="preserve">　ワイン</w:t>
      </w:r>
      <w:r>
        <w:rPr>
          <w:rFonts w:hint="eastAsia"/>
        </w:rPr>
        <w:t>1+1/8</w:t>
      </w:r>
    </w:p>
    <w:p w:rsidR="003A5823" w:rsidRDefault="003A5823" w:rsidP="003A5823">
      <w:pPr>
        <w:ind w:leftChars="216" w:left="454" w:firstLineChars="100" w:firstLine="210"/>
      </w:pPr>
      <w:r>
        <w:rPr>
          <w:rFonts w:hint="eastAsia"/>
        </w:rPr>
        <w:t>⇒ラシャ</w:t>
      </w:r>
      <w:r>
        <w:rPr>
          <w:rFonts w:hint="eastAsia"/>
        </w:rPr>
        <w:t>1/5</w:t>
      </w:r>
      <w:r>
        <w:rPr>
          <w:rFonts w:hint="eastAsia"/>
        </w:rPr>
        <w:t>、ワイン</w:t>
      </w:r>
      <w:r>
        <w:rPr>
          <w:rFonts w:hint="eastAsia"/>
        </w:rPr>
        <w:t>1/8</w:t>
      </w:r>
      <w:r>
        <w:rPr>
          <w:rFonts w:hint="eastAsia"/>
        </w:rPr>
        <w:t>が</w:t>
      </w:r>
      <w:r w:rsidRPr="00885620">
        <w:rPr>
          <w:rFonts w:hint="eastAsia"/>
        </w:rPr>
        <w:t>余剰利益として残る。互恵的？</w:t>
      </w:r>
      <w:bookmarkEnd w:id="1"/>
    </w:p>
    <w:p w:rsidR="003A5823" w:rsidRDefault="003A5823" w:rsidP="003A5823">
      <w:pPr>
        <w:numPr>
          <w:ilvl w:val="1"/>
          <w:numId w:val="11"/>
        </w:numPr>
      </w:pPr>
      <w:r w:rsidRPr="00885620">
        <w:rPr>
          <w:rFonts w:hint="eastAsia"/>
        </w:rPr>
        <w:t>比較優位の概念</w:t>
      </w:r>
    </w:p>
    <w:p w:rsidR="003A5823" w:rsidRDefault="003A5823" w:rsidP="003A5823">
      <w:pPr>
        <w:numPr>
          <w:ilvl w:val="2"/>
          <w:numId w:val="11"/>
        </w:numPr>
      </w:pPr>
      <w:r w:rsidRPr="00885620">
        <w:rPr>
          <w:rFonts w:hint="eastAsia"/>
        </w:rPr>
        <w:t>このケースでは、ラシャと</w:t>
      </w:r>
      <w:r>
        <w:rPr>
          <w:rFonts w:hint="eastAsia"/>
        </w:rPr>
        <w:t>ワイン</w:t>
      </w:r>
      <w:r w:rsidRPr="00885620">
        <w:rPr>
          <w:rFonts w:hint="eastAsia"/>
        </w:rPr>
        <w:t>のいずれにおいてもポルトガルの方がイギリスに比べて、絶対優位であるので、スミスの所説に従えば、イギリスは、この２財をすべてポルトガルから輸入することとなってしまう。</w:t>
      </w:r>
    </w:p>
    <w:p w:rsidR="003A5823" w:rsidRDefault="003A5823" w:rsidP="003A5823">
      <w:pPr>
        <w:numPr>
          <w:ilvl w:val="2"/>
          <w:numId w:val="11"/>
        </w:numPr>
      </w:pPr>
      <w:r w:rsidRPr="00885620">
        <w:rPr>
          <w:rFonts w:hint="eastAsia"/>
        </w:rPr>
        <w:t>しかし、イギリス国内でみれば、ラシャの生産の方が</w:t>
      </w:r>
      <w:r>
        <w:rPr>
          <w:rFonts w:hint="eastAsia"/>
        </w:rPr>
        <w:t>ワイン</w:t>
      </w:r>
      <w:r w:rsidRPr="00885620">
        <w:rPr>
          <w:rFonts w:hint="eastAsia"/>
        </w:rPr>
        <w:t>よりも比較生産費が安価。ポルトガルは，その逆である。</w:t>
      </w:r>
    </w:p>
    <w:tbl>
      <w:tblPr>
        <w:tblpPr w:leftFromText="142" w:rightFromText="142" w:topFromText="142" w:bottomFromText="142" w:vertAnchor="text" w:horzAnchor="margin" w:tblpY="298"/>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5"/>
      </w:tblGrid>
      <w:tr w:rsidR="003A5823" w:rsidTr="00731ABD">
        <w:trPr>
          <w:trHeight w:val="2542"/>
        </w:trPr>
        <w:tc>
          <w:tcPr>
            <w:tcW w:w="9315" w:type="dxa"/>
            <w:vAlign w:val="center"/>
          </w:tcPr>
          <w:p w:rsidR="003A5823" w:rsidRDefault="003A5823" w:rsidP="003A5823">
            <w:pPr>
              <w:ind w:leftChars="31" w:left="65"/>
              <w:jc w:val="center"/>
              <w:rPr>
                <w:u w:val="single"/>
              </w:rPr>
            </w:pPr>
            <w:r w:rsidRPr="00DA389E">
              <w:rPr>
                <w:rFonts w:hint="eastAsia"/>
                <w:u w:val="single"/>
              </w:rPr>
              <w:t>比較優位の例題</w:t>
            </w:r>
          </w:p>
          <w:p w:rsidR="003A5823" w:rsidRDefault="003A5823" w:rsidP="003A5823">
            <w:pPr>
              <w:ind w:leftChars="31" w:left="65"/>
              <w:jc w:val="center"/>
              <w:rPr>
                <w:u w:val="single"/>
              </w:rPr>
            </w:pPr>
          </w:p>
          <w:tbl>
            <w:tblPr>
              <w:tblW w:w="7680" w:type="dxa"/>
              <w:tblCellSpacing w:w="0" w:type="dxa"/>
              <w:tblInd w:w="630" w:type="dxa"/>
              <w:tblCellMar>
                <w:left w:w="0" w:type="dxa"/>
                <w:right w:w="0" w:type="dxa"/>
              </w:tblCellMar>
              <w:tblLook w:val="0000" w:firstRow="0" w:lastRow="0" w:firstColumn="0" w:lastColumn="0" w:noHBand="0" w:noVBand="0"/>
            </w:tblPr>
            <w:tblGrid>
              <w:gridCol w:w="2560"/>
              <w:gridCol w:w="2560"/>
              <w:gridCol w:w="2560"/>
            </w:tblGrid>
            <w:tr w:rsidR="003A5823" w:rsidRPr="00DA389E" w:rsidTr="00731ABD">
              <w:trPr>
                <w:trHeight w:val="345"/>
                <w:tblCellSpacing w:w="0" w:type="dxa"/>
              </w:trPr>
              <w:tc>
                <w:tcPr>
                  <w:tcW w:w="2560" w:type="dxa"/>
                  <w:tcBorders>
                    <w:top w:val="single" w:sz="12" w:space="0" w:color="000000"/>
                    <w:left w:val="single" w:sz="12" w:space="0" w:color="000000"/>
                    <w:bottom w:val="single" w:sz="6" w:space="0" w:color="000000"/>
                    <w:right w:val="single" w:sz="6" w:space="0" w:color="000000"/>
                  </w:tcBorders>
                </w:tcPr>
                <w:p w:rsidR="003A5823" w:rsidRPr="00DA389E" w:rsidRDefault="003A5823" w:rsidP="009E4CD6">
                  <w:pPr>
                    <w:framePr w:hSpace="142" w:vSpace="142" w:wrap="around" w:vAnchor="text" w:hAnchor="margin" w:y="298"/>
                    <w:ind w:leftChars="31" w:left="65"/>
                    <w:jc w:val="center"/>
                  </w:pPr>
                  <w:r w:rsidRPr="00DA389E">
                    <w:rPr>
                      <w:rFonts w:hint="eastAsia"/>
                    </w:rPr>
                    <w:t>１単位の生産時間</w:t>
                  </w:r>
                </w:p>
              </w:tc>
              <w:tc>
                <w:tcPr>
                  <w:tcW w:w="2560" w:type="dxa"/>
                  <w:tcBorders>
                    <w:top w:val="single" w:sz="12" w:space="0" w:color="000000"/>
                    <w:left w:val="single" w:sz="6" w:space="0" w:color="000000"/>
                    <w:bottom w:val="single" w:sz="6" w:space="0" w:color="000000"/>
                    <w:right w:val="single" w:sz="6" w:space="0" w:color="000000"/>
                  </w:tcBorders>
                </w:tcPr>
                <w:p w:rsidR="003A5823" w:rsidRPr="00DA389E" w:rsidRDefault="003A5823" w:rsidP="009E4CD6">
                  <w:pPr>
                    <w:framePr w:hSpace="142" w:vSpace="142" w:wrap="around" w:vAnchor="text" w:hAnchor="margin" w:y="298"/>
                    <w:ind w:leftChars="31" w:left="65"/>
                    <w:jc w:val="center"/>
                  </w:pPr>
                  <w:r w:rsidRPr="00DA389E">
                    <w:rPr>
                      <w:rFonts w:hint="eastAsia"/>
                    </w:rPr>
                    <w:t>小麦</w:t>
                  </w:r>
                </w:p>
              </w:tc>
              <w:tc>
                <w:tcPr>
                  <w:tcW w:w="2560" w:type="dxa"/>
                  <w:tcBorders>
                    <w:top w:val="single" w:sz="12" w:space="0" w:color="000000"/>
                    <w:left w:val="single" w:sz="6" w:space="0" w:color="000000"/>
                    <w:bottom w:val="single" w:sz="6" w:space="0" w:color="000000"/>
                    <w:right w:val="single" w:sz="12" w:space="0" w:color="000000"/>
                  </w:tcBorders>
                </w:tcPr>
                <w:p w:rsidR="003A5823" w:rsidRPr="00DA389E" w:rsidRDefault="003A5823" w:rsidP="009E4CD6">
                  <w:pPr>
                    <w:framePr w:hSpace="142" w:vSpace="142" w:wrap="around" w:vAnchor="text" w:hAnchor="margin" w:y="298"/>
                    <w:ind w:leftChars="31" w:left="65"/>
                    <w:jc w:val="center"/>
                  </w:pPr>
                  <w:r w:rsidRPr="00DA389E">
                    <w:rPr>
                      <w:rFonts w:hint="eastAsia"/>
                    </w:rPr>
                    <w:t>布</w:t>
                  </w:r>
                </w:p>
              </w:tc>
            </w:tr>
            <w:tr w:rsidR="003A5823" w:rsidRPr="00DA389E" w:rsidTr="00731ABD">
              <w:trPr>
                <w:trHeight w:val="345"/>
                <w:tblCellSpacing w:w="0" w:type="dxa"/>
              </w:trPr>
              <w:tc>
                <w:tcPr>
                  <w:tcW w:w="2560" w:type="dxa"/>
                  <w:tcBorders>
                    <w:top w:val="single" w:sz="6" w:space="0" w:color="000000"/>
                    <w:left w:val="single" w:sz="12" w:space="0" w:color="000000"/>
                    <w:bottom w:val="single" w:sz="6" w:space="0" w:color="000000"/>
                    <w:right w:val="single" w:sz="6" w:space="0" w:color="000000"/>
                  </w:tcBorders>
                </w:tcPr>
                <w:p w:rsidR="003A5823" w:rsidRPr="00DA389E" w:rsidRDefault="003A5823" w:rsidP="009E4CD6">
                  <w:pPr>
                    <w:framePr w:hSpace="142" w:vSpace="142" w:wrap="around" w:vAnchor="text" w:hAnchor="margin" w:y="298"/>
                    <w:ind w:leftChars="31" w:left="65"/>
                    <w:jc w:val="center"/>
                  </w:pPr>
                  <w:r w:rsidRPr="00DA389E">
                    <w:rPr>
                      <w:rFonts w:hint="eastAsia"/>
                    </w:rPr>
                    <w:t>アメリカ</w:t>
                  </w:r>
                </w:p>
              </w:tc>
              <w:tc>
                <w:tcPr>
                  <w:tcW w:w="2560" w:type="dxa"/>
                  <w:tcBorders>
                    <w:top w:val="single" w:sz="6" w:space="0" w:color="000000"/>
                    <w:left w:val="single" w:sz="6" w:space="0" w:color="000000"/>
                    <w:bottom w:val="single" w:sz="6" w:space="0" w:color="000000"/>
                    <w:right w:val="single" w:sz="6" w:space="0" w:color="000000"/>
                  </w:tcBorders>
                </w:tcPr>
                <w:p w:rsidR="003A5823" w:rsidRPr="00DA389E" w:rsidRDefault="003A5823" w:rsidP="009E4CD6">
                  <w:pPr>
                    <w:framePr w:hSpace="142" w:vSpace="142" w:wrap="around" w:vAnchor="text" w:hAnchor="margin" w:y="298"/>
                    <w:ind w:leftChars="31" w:left="65"/>
                    <w:jc w:val="center"/>
                  </w:pPr>
                  <w:r w:rsidRPr="00DA389E">
                    <w:rPr>
                      <w:rFonts w:hint="eastAsia"/>
                    </w:rPr>
                    <w:t>２</w:t>
                  </w:r>
                </w:p>
              </w:tc>
              <w:tc>
                <w:tcPr>
                  <w:tcW w:w="2560" w:type="dxa"/>
                  <w:tcBorders>
                    <w:top w:val="single" w:sz="6" w:space="0" w:color="000000"/>
                    <w:left w:val="single" w:sz="6" w:space="0" w:color="000000"/>
                    <w:bottom w:val="single" w:sz="6" w:space="0" w:color="000000"/>
                    <w:right w:val="single" w:sz="12" w:space="0" w:color="000000"/>
                  </w:tcBorders>
                </w:tcPr>
                <w:p w:rsidR="003A5823" w:rsidRPr="00DA389E" w:rsidRDefault="003A5823" w:rsidP="009E4CD6">
                  <w:pPr>
                    <w:framePr w:hSpace="142" w:vSpace="142" w:wrap="around" w:vAnchor="text" w:hAnchor="margin" w:y="298"/>
                    <w:ind w:leftChars="31" w:left="65"/>
                    <w:jc w:val="center"/>
                  </w:pPr>
                  <w:r w:rsidRPr="00DA389E">
                    <w:rPr>
                      <w:rFonts w:hint="eastAsia"/>
                    </w:rPr>
                    <w:t>２</w:t>
                  </w:r>
                </w:p>
              </w:tc>
            </w:tr>
            <w:tr w:rsidR="003A5823" w:rsidRPr="00DA389E" w:rsidTr="00731ABD">
              <w:trPr>
                <w:trHeight w:val="345"/>
                <w:tblCellSpacing w:w="0" w:type="dxa"/>
              </w:trPr>
              <w:tc>
                <w:tcPr>
                  <w:tcW w:w="2560" w:type="dxa"/>
                  <w:tcBorders>
                    <w:top w:val="single" w:sz="6" w:space="0" w:color="000000"/>
                    <w:left w:val="single" w:sz="12" w:space="0" w:color="000000"/>
                    <w:bottom w:val="single" w:sz="12" w:space="0" w:color="000000"/>
                    <w:right w:val="single" w:sz="6" w:space="0" w:color="000000"/>
                  </w:tcBorders>
                </w:tcPr>
                <w:p w:rsidR="003A5823" w:rsidRPr="00DA389E" w:rsidRDefault="003A5823" w:rsidP="009E4CD6">
                  <w:pPr>
                    <w:framePr w:hSpace="142" w:vSpace="142" w:wrap="around" w:vAnchor="text" w:hAnchor="margin" w:y="298"/>
                    <w:ind w:leftChars="31" w:left="65"/>
                    <w:jc w:val="center"/>
                  </w:pPr>
                  <w:r w:rsidRPr="00DA389E">
                    <w:rPr>
                      <w:rFonts w:hint="eastAsia"/>
                    </w:rPr>
                    <w:t>イギリス</w:t>
                  </w:r>
                </w:p>
              </w:tc>
              <w:tc>
                <w:tcPr>
                  <w:tcW w:w="2560" w:type="dxa"/>
                  <w:tcBorders>
                    <w:top w:val="single" w:sz="6" w:space="0" w:color="000000"/>
                    <w:left w:val="single" w:sz="6" w:space="0" w:color="000000"/>
                    <w:bottom w:val="single" w:sz="12" w:space="0" w:color="000000"/>
                    <w:right w:val="single" w:sz="6" w:space="0" w:color="000000"/>
                  </w:tcBorders>
                </w:tcPr>
                <w:p w:rsidR="003A5823" w:rsidRPr="00DA389E" w:rsidRDefault="003A5823" w:rsidP="009E4CD6">
                  <w:pPr>
                    <w:framePr w:hSpace="142" w:vSpace="142" w:wrap="around" w:vAnchor="text" w:hAnchor="margin" w:y="298"/>
                    <w:ind w:leftChars="31" w:left="65"/>
                    <w:jc w:val="center"/>
                  </w:pPr>
                  <w:r w:rsidRPr="00DA389E">
                    <w:rPr>
                      <w:rFonts w:hint="eastAsia"/>
                    </w:rPr>
                    <w:t>４</w:t>
                  </w:r>
                </w:p>
              </w:tc>
              <w:tc>
                <w:tcPr>
                  <w:tcW w:w="2560" w:type="dxa"/>
                  <w:tcBorders>
                    <w:top w:val="single" w:sz="6" w:space="0" w:color="000000"/>
                    <w:left w:val="single" w:sz="6" w:space="0" w:color="000000"/>
                    <w:bottom w:val="single" w:sz="12" w:space="0" w:color="000000"/>
                    <w:right w:val="single" w:sz="12" w:space="0" w:color="000000"/>
                  </w:tcBorders>
                </w:tcPr>
                <w:p w:rsidR="003A5823" w:rsidRPr="00DA389E" w:rsidRDefault="003A5823" w:rsidP="009E4CD6">
                  <w:pPr>
                    <w:framePr w:hSpace="142" w:vSpace="142" w:wrap="around" w:vAnchor="text" w:hAnchor="margin" w:y="298"/>
                    <w:ind w:leftChars="31" w:left="65"/>
                    <w:jc w:val="center"/>
                  </w:pPr>
                  <w:r w:rsidRPr="00DA389E">
                    <w:rPr>
                      <w:rFonts w:hint="eastAsia"/>
                    </w:rPr>
                    <w:t>３</w:t>
                  </w:r>
                </w:p>
              </w:tc>
            </w:tr>
          </w:tbl>
          <w:p w:rsidR="003A5823" w:rsidRDefault="003A5823" w:rsidP="003A5823">
            <w:pPr>
              <w:ind w:leftChars="31" w:left="65"/>
              <w:jc w:val="center"/>
              <w:rPr>
                <w:u w:val="single"/>
              </w:rPr>
            </w:pPr>
          </w:p>
          <w:p w:rsidR="003A5823" w:rsidRPr="00885620" w:rsidRDefault="003A5823" w:rsidP="003A5823">
            <w:pPr>
              <w:numPr>
                <w:ilvl w:val="0"/>
                <w:numId w:val="12"/>
              </w:numPr>
            </w:pPr>
            <w:r w:rsidRPr="00885620">
              <w:rPr>
                <w:rFonts w:hint="eastAsia"/>
              </w:rPr>
              <w:t>アメリカ、イギリスは小麦、布のどちらを輸出するか</w:t>
            </w:r>
          </w:p>
          <w:p w:rsidR="003A5823" w:rsidRDefault="003A5823" w:rsidP="003A5823">
            <w:pPr>
              <w:numPr>
                <w:ilvl w:val="0"/>
                <w:numId w:val="12"/>
              </w:numPr>
            </w:pPr>
            <w:r w:rsidRPr="00885620">
              <w:rPr>
                <w:rFonts w:hint="eastAsia"/>
              </w:rPr>
              <w:t>また、貿易利益はどれくらいか。</w:t>
            </w:r>
          </w:p>
        </w:tc>
      </w:tr>
    </w:tbl>
    <w:p w:rsidR="003A5823" w:rsidRDefault="003A5823" w:rsidP="003A5823">
      <w:pPr>
        <w:ind w:left="454"/>
      </w:pPr>
    </w:p>
    <w:p w:rsidR="003A5823" w:rsidRDefault="003A5823" w:rsidP="003A5823">
      <w:pPr>
        <w:ind w:left="454"/>
      </w:pPr>
    </w:p>
    <w:p w:rsidR="003A5823" w:rsidRDefault="003A5823" w:rsidP="003A5823">
      <w:pPr>
        <w:numPr>
          <w:ilvl w:val="1"/>
          <w:numId w:val="11"/>
        </w:numPr>
      </w:pPr>
      <w:r w:rsidRPr="00885620">
        <w:rPr>
          <w:rFonts w:hint="eastAsia"/>
        </w:rPr>
        <w:t>リカードの貿易論の特徴</w:t>
      </w:r>
    </w:p>
    <w:p w:rsidR="003A5823" w:rsidRDefault="003A5823" w:rsidP="003A5823">
      <w:pPr>
        <w:numPr>
          <w:ilvl w:val="2"/>
          <w:numId w:val="11"/>
        </w:numPr>
        <w:rPr>
          <w:lang w:eastAsia="zh-TW"/>
        </w:rPr>
      </w:pPr>
      <w:r w:rsidRPr="00885620">
        <w:rPr>
          <w:rFonts w:hint="eastAsia"/>
          <w:lang w:eastAsia="zh-TW"/>
        </w:rPr>
        <w:t>労働価値説（単純投下労働説）</w:t>
      </w:r>
    </w:p>
    <w:p w:rsidR="003A5823" w:rsidRDefault="003A5823" w:rsidP="003A5823">
      <w:pPr>
        <w:numPr>
          <w:ilvl w:val="2"/>
          <w:numId w:val="11"/>
        </w:numPr>
      </w:pPr>
      <w:r w:rsidRPr="00885620">
        <w:rPr>
          <w:rFonts w:hint="eastAsia"/>
        </w:rPr>
        <w:t>利潤率の作用は無視。</w:t>
      </w:r>
    </w:p>
    <w:p w:rsidR="003A5823" w:rsidRDefault="003A5823" w:rsidP="003A5823">
      <w:pPr>
        <w:numPr>
          <w:ilvl w:val="2"/>
          <w:numId w:val="11"/>
        </w:numPr>
      </w:pPr>
      <w:r w:rsidRPr="00885620">
        <w:rPr>
          <w:rFonts w:hint="eastAsia"/>
        </w:rPr>
        <w:t>自由貿易の利益を主張。</w:t>
      </w:r>
    </w:p>
    <w:p w:rsidR="003A5823" w:rsidRDefault="003A5823" w:rsidP="003A5823">
      <w:pPr>
        <w:numPr>
          <w:ilvl w:val="2"/>
          <w:numId w:val="11"/>
        </w:numPr>
      </w:pPr>
      <w:r w:rsidRPr="00885620">
        <w:rPr>
          <w:rFonts w:hint="eastAsia"/>
        </w:rPr>
        <w:t>実はイギリスの利益</w:t>
      </w:r>
    </w:p>
    <w:p w:rsidR="003A5823" w:rsidRDefault="003A5823" w:rsidP="003A5823">
      <w:pPr>
        <w:numPr>
          <w:ilvl w:val="2"/>
          <w:numId w:val="11"/>
        </w:numPr>
      </w:pPr>
      <w:r w:rsidRPr="00885620">
        <w:rPr>
          <w:rFonts w:hint="eastAsia"/>
        </w:rPr>
        <w:t>パックス・ブリタニカ。</w:t>
      </w:r>
    </w:p>
    <w:p w:rsidR="003A5823" w:rsidRDefault="003A5823" w:rsidP="003A5823">
      <w:pPr>
        <w:ind w:left="454"/>
      </w:pPr>
    </w:p>
    <w:p w:rsidR="003A5823" w:rsidRDefault="003A5823" w:rsidP="003A5823">
      <w:pPr>
        <w:numPr>
          <w:ilvl w:val="0"/>
          <w:numId w:val="5"/>
        </w:numPr>
      </w:pPr>
      <w:r w:rsidRPr="00885620">
        <w:rPr>
          <w:rFonts w:hint="eastAsia"/>
        </w:rPr>
        <w:t>ヘクシャー・オーリン（</w:t>
      </w:r>
      <w:proofErr w:type="spellStart"/>
      <w:r>
        <w:rPr>
          <w:rFonts w:hint="eastAsia"/>
        </w:rPr>
        <w:t>Heckscher</w:t>
      </w:r>
      <w:proofErr w:type="spellEnd"/>
      <w:r>
        <w:rPr>
          <w:rFonts w:hint="eastAsia"/>
        </w:rPr>
        <w:t xml:space="preserve">-Ohlin, </w:t>
      </w:r>
      <w:r w:rsidRPr="00885620">
        <w:t>H=O)</w:t>
      </w:r>
      <w:r w:rsidRPr="00885620">
        <w:rPr>
          <w:rFonts w:hint="eastAsia"/>
        </w:rPr>
        <w:t>モデル</w:t>
      </w:r>
    </w:p>
    <w:p w:rsidR="003A5823" w:rsidRPr="00A15BCB" w:rsidRDefault="003A5823" w:rsidP="003A5823">
      <w:pPr>
        <w:ind w:left="227"/>
      </w:pPr>
      <w:r w:rsidRPr="00A15BCB">
        <w:rPr>
          <w:rFonts w:hint="eastAsia"/>
        </w:rPr>
        <w:t xml:space="preserve"> </w:t>
      </w:r>
    </w:p>
    <w:p w:rsidR="003A5823" w:rsidRPr="002D053F" w:rsidRDefault="003A5823" w:rsidP="003A5823">
      <w:pPr>
        <w:pStyle w:val="a9"/>
        <w:numPr>
          <w:ilvl w:val="0"/>
          <w:numId w:val="16"/>
        </w:numPr>
        <w:ind w:leftChars="0"/>
      </w:pPr>
      <w:r w:rsidRPr="003A5823">
        <w:rPr>
          <w:rFonts w:hint="eastAsia"/>
          <w:iCs/>
        </w:rPr>
        <w:t>リカードモデルの応用</w:t>
      </w:r>
    </w:p>
    <w:p w:rsidR="003A5823" w:rsidRDefault="003A5823" w:rsidP="003A5823">
      <w:pPr>
        <w:numPr>
          <w:ilvl w:val="2"/>
          <w:numId w:val="11"/>
        </w:numPr>
      </w:pPr>
      <w:r w:rsidRPr="00885620">
        <w:rPr>
          <w:rFonts w:hint="eastAsia"/>
        </w:rPr>
        <w:lastRenderedPageBreak/>
        <w:t>伝統的比較生産費の原理では､労働コストのみを生産コストとみなしたが､Ｈ</w:t>
      </w:r>
      <w:r>
        <w:rPr>
          <w:rFonts w:hint="eastAsia"/>
        </w:rPr>
        <w:t>＝</w:t>
      </w:r>
      <w:r w:rsidRPr="00885620">
        <w:rPr>
          <w:rFonts w:hint="eastAsia"/>
        </w:rPr>
        <w:t>Ｏモデルでは、土地､資本､資源､生産技術なども生産要素に含めた。</w:t>
      </w:r>
    </w:p>
    <w:p w:rsidR="003A5823" w:rsidRDefault="003A5823" w:rsidP="003A5823">
      <w:pPr>
        <w:numPr>
          <w:ilvl w:val="2"/>
          <w:numId w:val="11"/>
        </w:numPr>
      </w:pPr>
      <w:r w:rsidRPr="00885620">
        <w:rPr>
          <w:rFonts w:hint="eastAsia"/>
        </w:rPr>
        <w:t>財を生産に必要な生産要素の要素賦存状況は､国によって異なる。</w:t>
      </w:r>
    </w:p>
    <w:p w:rsidR="003A5823" w:rsidRDefault="003A5823" w:rsidP="003A5823">
      <w:pPr>
        <w:numPr>
          <w:ilvl w:val="2"/>
          <w:numId w:val="11"/>
        </w:numPr>
      </w:pPr>
      <w:r w:rsidRPr="00885620">
        <w:rPr>
          <w:rFonts w:hint="eastAsia"/>
        </w:rPr>
        <w:t>財によって要素集約度は異なる。</w:t>
      </w:r>
    </w:p>
    <w:p w:rsidR="003A5823" w:rsidRDefault="003A5823" w:rsidP="003A5823">
      <w:pPr>
        <w:numPr>
          <w:ilvl w:val="2"/>
          <w:numId w:val="11"/>
        </w:numPr>
      </w:pPr>
      <w:r w:rsidRPr="00885620">
        <w:rPr>
          <w:rFonts w:hint="eastAsia"/>
        </w:rPr>
        <w:t>ある特定の生産要素を多く保有する国は</w:t>
      </w:r>
      <w:r>
        <w:rPr>
          <w:rFonts w:hint="eastAsia"/>
        </w:rPr>
        <w:t>、</w:t>
      </w:r>
      <w:r w:rsidRPr="00885620">
        <w:rPr>
          <w:rFonts w:hint="eastAsia"/>
        </w:rPr>
        <w:t>その要素集約度の高い財の生産に優位性を持つ。</w:t>
      </w:r>
    </w:p>
    <w:p w:rsidR="003A5823" w:rsidRDefault="003A5823" w:rsidP="003A5823">
      <w:pPr>
        <w:numPr>
          <w:ilvl w:val="2"/>
          <w:numId w:val="11"/>
        </w:numPr>
      </w:pPr>
      <w:r w:rsidRPr="00885620">
        <w:rPr>
          <w:rFonts w:hint="eastAsia"/>
        </w:rPr>
        <w:t>各国は優位性の高い財の生産に特化し、その財を輸出し、優位性の低い財を輸入することによって貿易利益を得る。</w:t>
      </w:r>
    </w:p>
    <w:p w:rsidR="003A5823" w:rsidRDefault="003A5823" w:rsidP="003A5823">
      <w:pPr>
        <w:numPr>
          <w:ilvl w:val="2"/>
          <w:numId w:val="11"/>
        </w:numPr>
      </w:pPr>
      <w:r w:rsidRPr="00885620">
        <w:rPr>
          <w:rFonts w:hint="eastAsia"/>
        </w:rPr>
        <w:t>前提条件</w:t>
      </w:r>
    </w:p>
    <w:p w:rsidR="003A5823" w:rsidRDefault="003A5823" w:rsidP="003A5823">
      <w:pPr>
        <w:numPr>
          <w:ilvl w:val="3"/>
          <w:numId w:val="11"/>
        </w:numPr>
      </w:pPr>
      <w:r w:rsidRPr="00885620">
        <w:rPr>
          <w:rFonts w:hint="eastAsia"/>
        </w:rPr>
        <w:t>貿易取引に輸入関税や輸送コストがかからない。</w:t>
      </w:r>
    </w:p>
    <w:p w:rsidR="003A5823" w:rsidRDefault="003A5823" w:rsidP="003A5823">
      <w:pPr>
        <w:numPr>
          <w:ilvl w:val="3"/>
          <w:numId w:val="11"/>
        </w:numPr>
      </w:pPr>
      <w:r w:rsidRPr="00885620">
        <w:rPr>
          <w:rFonts w:hint="eastAsia"/>
        </w:rPr>
        <w:t>取引される財に対する消費選好は､世界中で同一である。</w:t>
      </w:r>
    </w:p>
    <w:p w:rsidR="003A5823" w:rsidRDefault="003A5823" w:rsidP="003A5823">
      <w:pPr>
        <w:numPr>
          <w:ilvl w:val="3"/>
          <w:numId w:val="11"/>
        </w:numPr>
      </w:pPr>
      <w:r w:rsidRPr="00885620">
        <w:rPr>
          <w:rFonts w:hint="eastAsia"/>
        </w:rPr>
        <w:t>製品の差別化はない。</w:t>
      </w:r>
    </w:p>
    <w:p w:rsidR="003A5823" w:rsidRDefault="003A5823" w:rsidP="003A5823"/>
    <w:p w:rsidR="003A5823" w:rsidRDefault="003A5823" w:rsidP="003A5823">
      <w:pPr>
        <w:ind w:left="454"/>
        <w:jc w:val="center"/>
      </w:pPr>
      <w:r w:rsidRPr="00885620">
        <w:t>H=O</w:t>
      </w:r>
      <w:r w:rsidRPr="00885620">
        <w:rPr>
          <w:rFonts w:hint="eastAsia"/>
        </w:rPr>
        <w:t>の定理</w:t>
      </w:r>
      <w:r>
        <w:rPr>
          <w:rFonts w:hint="eastAsia"/>
        </w:rPr>
        <w:t>－「要素価格均等化定理」</w:t>
      </w:r>
    </w:p>
    <w:tbl>
      <w:tblPr>
        <w:tblW w:w="919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5"/>
      </w:tblGrid>
      <w:tr w:rsidR="003A5823" w:rsidTr="00731ABD">
        <w:trPr>
          <w:trHeight w:val="1245"/>
        </w:trPr>
        <w:tc>
          <w:tcPr>
            <w:tcW w:w="9195" w:type="dxa"/>
          </w:tcPr>
          <w:p w:rsidR="003A5823" w:rsidRPr="002A7887" w:rsidRDefault="003A5823" w:rsidP="00731ABD">
            <w:pPr>
              <w:ind w:left="490"/>
              <w:rPr>
                <w:u w:val="single"/>
              </w:rPr>
            </w:pPr>
          </w:p>
          <w:p w:rsidR="003A5823" w:rsidRDefault="003A5823" w:rsidP="00731ABD">
            <w:pPr>
              <w:ind w:left="79"/>
              <w:jc w:val="left"/>
              <w:rPr>
                <w:u w:val="single"/>
              </w:rPr>
            </w:pPr>
            <w:r>
              <w:rPr>
                <w:rFonts w:hint="eastAsia"/>
              </w:rPr>
              <w:t>各国における要素賦存量と要素価格の相対的な違いに焦点を当てて、</w:t>
            </w:r>
            <w:r w:rsidRPr="00885620">
              <w:rPr>
                <w:rFonts w:hint="eastAsia"/>
              </w:rPr>
              <w:t>資本豊富国</w:t>
            </w:r>
            <w:r>
              <w:rPr>
                <w:rFonts w:hint="eastAsia"/>
              </w:rPr>
              <w:t>は資本</w:t>
            </w:r>
            <w:r w:rsidRPr="00F4645E">
              <w:rPr>
                <w:rFonts w:hint="eastAsia"/>
              </w:rPr>
              <w:t>集約</w:t>
            </w:r>
            <w:r w:rsidRPr="00885620">
              <w:rPr>
                <w:rFonts w:hint="eastAsia"/>
              </w:rPr>
              <w:t>財</w:t>
            </w:r>
            <w:r>
              <w:rPr>
                <w:rFonts w:hint="eastAsia"/>
              </w:rPr>
              <w:t>を</w:t>
            </w:r>
            <w:r w:rsidRPr="00885620">
              <w:rPr>
                <w:rFonts w:hint="eastAsia"/>
              </w:rPr>
              <w:t>輸出</w:t>
            </w:r>
            <w:r>
              <w:rPr>
                <w:rFonts w:hint="eastAsia"/>
              </w:rPr>
              <w:t>し、</w:t>
            </w:r>
            <w:r w:rsidRPr="00885620">
              <w:rPr>
                <w:rFonts w:hint="eastAsia"/>
              </w:rPr>
              <w:t>労働豊富国</w:t>
            </w:r>
            <w:r>
              <w:rPr>
                <w:rFonts w:hint="eastAsia"/>
              </w:rPr>
              <w:t>は労働集約財を</w:t>
            </w:r>
            <w:r w:rsidRPr="00885620">
              <w:rPr>
                <w:rFonts w:hint="eastAsia"/>
              </w:rPr>
              <w:t>輸出</w:t>
            </w:r>
            <w:r>
              <w:rPr>
                <w:rFonts w:hint="eastAsia"/>
              </w:rPr>
              <w:t>するので、</w:t>
            </w:r>
            <w:r w:rsidRPr="00885620">
              <w:rPr>
                <w:rFonts w:hint="eastAsia"/>
                <w:u w:val="single"/>
              </w:rPr>
              <w:t>集約的に用いられている要素価格が上昇</w:t>
            </w:r>
            <w:r>
              <w:rPr>
                <w:rFonts w:hint="eastAsia"/>
                <w:u w:val="single"/>
              </w:rPr>
              <w:t>し、</w:t>
            </w:r>
            <w:r w:rsidRPr="00F4645E">
              <w:rPr>
                <w:rFonts w:hint="eastAsia"/>
                <w:u w:val="single"/>
              </w:rPr>
              <w:t>両国の要素価格比率が均等化</w:t>
            </w:r>
            <w:r>
              <w:rPr>
                <w:rFonts w:hint="eastAsia"/>
                <w:u w:val="single"/>
              </w:rPr>
              <w:t>する。</w:t>
            </w:r>
          </w:p>
        </w:tc>
      </w:tr>
    </w:tbl>
    <w:p w:rsidR="003A5823" w:rsidRPr="003165BE" w:rsidRDefault="003A5823" w:rsidP="003A5823">
      <w:pPr>
        <w:ind w:left="227"/>
        <w:rPr>
          <w:u w:val="single"/>
        </w:rPr>
      </w:pPr>
    </w:p>
    <w:p w:rsidR="003A5823" w:rsidRPr="002A7887" w:rsidRDefault="003A5823" w:rsidP="003A5823">
      <w:pPr>
        <w:numPr>
          <w:ilvl w:val="1"/>
          <w:numId w:val="10"/>
        </w:numPr>
        <w:rPr>
          <w:u w:val="single"/>
        </w:rPr>
      </w:pPr>
      <w:r>
        <w:rPr>
          <w:rFonts w:hint="eastAsia"/>
        </w:rPr>
        <w:t>H</w:t>
      </w:r>
      <w:r>
        <w:rPr>
          <w:rFonts w:hint="eastAsia"/>
        </w:rPr>
        <w:t>＝</w:t>
      </w:r>
      <w:r>
        <w:rPr>
          <w:rFonts w:hint="eastAsia"/>
        </w:rPr>
        <w:t>O</w:t>
      </w:r>
      <w:r>
        <w:rPr>
          <w:rFonts w:hint="eastAsia"/>
        </w:rPr>
        <w:t>理論の残された課題</w:t>
      </w:r>
    </w:p>
    <w:p w:rsidR="003A5823" w:rsidRPr="002A7887" w:rsidRDefault="003A5823" w:rsidP="003A5823">
      <w:pPr>
        <w:numPr>
          <w:ilvl w:val="2"/>
          <w:numId w:val="9"/>
        </w:numPr>
        <w:rPr>
          <w:u w:val="single"/>
        </w:rPr>
      </w:pPr>
      <w:r w:rsidRPr="002A7887">
        <w:rPr>
          <w:rFonts w:hint="eastAsia"/>
        </w:rPr>
        <w:t>供給志向モデル</w:t>
      </w:r>
    </w:p>
    <w:p w:rsidR="003A5823" w:rsidRPr="00E41FCA" w:rsidRDefault="003A5823" w:rsidP="003A5823">
      <w:pPr>
        <w:numPr>
          <w:ilvl w:val="4"/>
          <w:numId w:val="9"/>
        </w:numPr>
        <w:rPr>
          <w:u w:val="single"/>
        </w:rPr>
      </w:pPr>
      <w:r>
        <w:rPr>
          <w:rFonts w:hint="eastAsia"/>
        </w:rPr>
        <w:t>一国の輸出は生産物の要素集約度と各国の相対的な生産要素賦存状況から予測するが本モデルは、消費者選好が異なった国の間でも同一と捉える</w:t>
      </w:r>
    </w:p>
    <w:p w:rsidR="003A5823" w:rsidRPr="00E41FCA" w:rsidRDefault="003A5823" w:rsidP="003A5823">
      <w:pPr>
        <w:numPr>
          <w:ilvl w:val="2"/>
          <w:numId w:val="9"/>
        </w:numPr>
        <w:rPr>
          <w:u w:val="single"/>
        </w:rPr>
      </w:pPr>
      <w:r>
        <w:rPr>
          <w:rFonts w:hint="eastAsia"/>
        </w:rPr>
        <w:t>貿易のパターンを逆転させる経済状況の可能性</w:t>
      </w:r>
    </w:p>
    <w:p w:rsidR="003A5823" w:rsidRDefault="003A5823" w:rsidP="003A5823">
      <w:pPr>
        <w:numPr>
          <w:ilvl w:val="4"/>
          <w:numId w:val="9"/>
        </w:numPr>
      </w:pPr>
      <w:r w:rsidRPr="00E41FCA">
        <w:rPr>
          <w:rFonts w:hint="eastAsia"/>
        </w:rPr>
        <w:t>労働組合による賃上げ</w:t>
      </w:r>
    </w:p>
    <w:p w:rsidR="003A5823" w:rsidRDefault="003A5823" w:rsidP="003A5823">
      <w:pPr>
        <w:numPr>
          <w:ilvl w:val="2"/>
          <w:numId w:val="9"/>
        </w:numPr>
      </w:pPr>
      <w:r>
        <w:rPr>
          <w:rFonts w:hint="eastAsia"/>
        </w:rPr>
        <w:t>要素集約度の逆転</w:t>
      </w:r>
    </w:p>
    <w:p w:rsidR="003A5823" w:rsidRDefault="003A5823" w:rsidP="003A5823">
      <w:pPr>
        <w:numPr>
          <w:ilvl w:val="4"/>
          <w:numId w:val="9"/>
        </w:numPr>
      </w:pPr>
      <w:r>
        <w:rPr>
          <w:rFonts w:hint="eastAsia"/>
        </w:rPr>
        <w:t>ある国では資本集約財であるが、他の国では労働集約財となる。</w:t>
      </w:r>
    </w:p>
    <w:p w:rsidR="003A5823" w:rsidRDefault="003A5823" w:rsidP="003A5823">
      <w:pPr>
        <w:numPr>
          <w:ilvl w:val="2"/>
          <w:numId w:val="9"/>
        </w:numPr>
      </w:pPr>
      <w:r>
        <w:rPr>
          <w:rFonts w:hint="eastAsia"/>
        </w:rPr>
        <w:t>関税など貿易障壁の存在</w:t>
      </w:r>
    </w:p>
    <w:p w:rsidR="003A5823" w:rsidRDefault="003A5823" w:rsidP="003A5823">
      <w:pPr>
        <w:numPr>
          <w:ilvl w:val="2"/>
          <w:numId w:val="9"/>
        </w:numPr>
      </w:pPr>
      <w:r>
        <w:rPr>
          <w:rFonts w:hint="eastAsia"/>
        </w:rPr>
        <w:t>他の生産要素の取り込み</w:t>
      </w:r>
    </w:p>
    <w:p w:rsidR="003A5823" w:rsidRPr="00E41FCA" w:rsidRDefault="003A5823" w:rsidP="003A5823">
      <w:pPr>
        <w:numPr>
          <w:ilvl w:val="4"/>
          <w:numId w:val="9"/>
        </w:numPr>
      </w:pPr>
      <w:r>
        <w:rPr>
          <w:rFonts w:hint="eastAsia"/>
        </w:rPr>
        <w:t>天然資源、労働者数の相対的な差、労働者の能力、気候、歴史的資産など</w:t>
      </w:r>
    </w:p>
    <w:p w:rsidR="003A5823" w:rsidRDefault="003A5823" w:rsidP="003A5823"/>
    <w:p w:rsidR="003A5823" w:rsidRPr="00885620" w:rsidRDefault="003A5823" w:rsidP="003A5823">
      <w:pPr>
        <w:numPr>
          <w:ilvl w:val="0"/>
          <w:numId w:val="5"/>
        </w:numPr>
      </w:pPr>
      <w:r w:rsidRPr="00885620">
        <w:rPr>
          <w:rFonts w:hint="eastAsia"/>
        </w:rPr>
        <w:t>レオンチェフ・パラドックス</w:t>
      </w:r>
    </w:p>
    <w:p w:rsidR="003A5823" w:rsidRDefault="003A5823" w:rsidP="003A5823">
      <w:pPr>
        <w:ind w:leftChars="100" w:left="210"/>
      </w:pPr>
      <w:r w:rsidRPr="00885620">
        <w:rPr>
          <w:rFonts w:hint="eastAsia"/>
        </w:rPr>
        <w:t>米国経済を投入・産出分析に基づいて検討した結果、米国の輸出産業は輸入産業よりも労働集約的である。</w:t>
      </w:r>
    </w:p>
    <w:p w:rsidR="003A5823" w:rsidRDefault="003A5823" w:rsidP="003A5823">
      <w:pPr>
        <w:numPr>
          <w:ilvl w:val="0"/>
          <w:numId w:val="15"/>
        </w:numPr>
        <w:ind w:left="142" w:hanging="142"/>
      </w:pPr>
      <w:r w:rsidRPr="00F4645E">
        <w:rPr>
          <w:rFonts w:hint="eastAsia"/>
        </w:rPr>
        <w:t>政府による貿易障壁</w:t>
      </w:r>
      <w:r>
        <w:rPr>
          <w:rFonts w:hint="eastAsia"/>
        </w:rPr>
        <w:t>：</w:t>
      </w:r>
      <w:r w:rsidRPr="00F4645E">
        <w:rPr>
          <w:rFonts w:hint="eastAsia"/>
        </w:rPr>
        <w:t>資本集約財の輸出奨励、労働集約財の輸入制限</w:t>
      </w:r>
    </w:p>
    <w:p w:rsidR="003A5823" w:rsidRDefault="003A5823" w:rsidP="003A5823">
      <w:pPr>
        <w:numPr>
          <w:ilvl w:val="0"/>
          <w:numId w:val="15"/>
        </w:numPr>
        <w:ind w:left="142" w:hanging="142"/>
      </w:pPr>
      <w:r w:rsidRPr="00F4645E">
        <w:rPr>
          <w:rFonts w:hint="eastAsia"/>
        </w:rPr>
        <w:t>天然資源集約財の輸入</w:t>
      </w:r>
      <w:r>
        <w:rPr>
          <w:rFonts w:hint="eastAsia"/>
        </w:rPr>
        <w:t>：</w:t>
      </w:r>
      <w:r w:rsidRPr="00F4645E">
        <w:rPr>
          <w:rFonts w:hint="eastAsia"/>
        </w:rPr>
        <w:t>鉱物資源、木材製品輸入⇔農産物輸出</w:t>
      </w:r>
    </w:p>
    <w:p w:rsidR="003A5823" w:rsidRDefault="003A5823" w:rsidP="003A5823">
      <w:pPr>
        <w:numPr>
          <w:ilvl w:val="0"/>
          <w:numId w:val="15"/>
        </w:numPr>
        <w:ind w:left="142" w:hanging="142"/>
      </w:pPr>
      <w:r w:rsidRPr="00F4645E">
        <w:rPr>
          <w:rFonts w:hint="eastAsia"/>
        </w:rPr>
        <w:t>人的資本とスキル</w:t>
      </w:r>
      <w:r>
        <w:rPr>
          <w:rFonts w:hint="eastAsia"/>
        </w:rPr>
        <w:t>：</w:t>
      </w:r>
      <w:r w:rsidRPr="00F4645E">
        <w:rPr>
          <w:rFonts w:hint="eastAsia"/>
        </w:rPr>
        <w:t>米国労働者は貿易相手国より教育、スキルが高い</w:t>
      </w:r>
      <w:r>
        <w:rPr>
          <w:rFonts w:hint="eastAsia"/>
        </w:rPr>
        <w:t>－</w:t>
      </w:r>
      <w:r w:rsidRPr="00F4645E">
        <w:rPr>
          <w:rFonts w:hint="eastAsia"/>
        </w:rPr>
        <w:t>人的資本集約財</w:t>
      </w:r>
    </w:p>
    <w:p w:rsidR="003A5823" w:rsidRDefault="003A5823" w:rsidP="003A5823">
      <w:pPr>
        <w:ind w:left="227"/>
      </w:pPr>
    </w:p>
    <w:p w:rsidR="003A5823" w:rsidRDefault="003A5823" w:rsidP="00A148E1">
      <w:pPr>
        <w:numPr>
          <w:ilvl w:val="0"/>
          <w:numId w:val="5"/>
        </w:numPr>
        <w:jc w:val="left"/>
      </w:pPr>
      <w:r>
        <w:rPr>
          <w:rFonts w:hint="eastAsia"/>
        </w:rPr>
        <w:t>非価格競争理論の貿易理論</w:t>
      </w:r>
      <w:r w:rsidR="00CB12BB">
        <w:rPr>
          <w:rFonts w:hint="eastAsia"/>
        </w:rPr>
        <w:t>－</w:t>
      </w:r>
      <w:r w:rsidRPr="004E0E0C">
        <w:rPr>
          <w:rFonts w:hint="eastAsia"/>
        </w:rPr>
        <w:t>バーノンの</w:t>
      </w:r>
      <w:r w:rsidRPr="004E0E0C">
        <w:t>PLC</w:t>
      </w:r>
      <w:r w:rsidRPr="004E0E0C">
        <w:rPr>
          <w:rFonts w:hint="eastAsia"/>
        </w:rPr>
        <w:t>理論</w:t>
      </w:r>
    </w:p>
    <w:p w:rsidR="00CB12BB" w:rsidRPr="004E0E0C" w:rsidRDefault="00CB12BB" w:rsidP="00A148E1">
      <w:pPr>
        <w:numPr>
          <w:ilvl w:val="0"/>
          <w:numId w:val="5"/>
        </w:numPr>
        <w:jc w:val="left"/>
      </w:pPr>
    </w:p>
    <w:p w:rsidR="003A5823" w:rsidRDefault="003A5823" w:rsidP="003A5823">
      <w:r>
        <w:rPr>
          <w:rFonts w:hint="eastAsia"/>
        </w:rPr>
        <w:t>Raymond Vernon</w:t>
      </w:r>
      <w:r>
        <w:rPr>
          <w:rFonts w:hint="eastAsia"/>
        </w:rPr>
        <w:t>：</w:t>
      </w:r>
      <w:r w:rsidRPr="004E0E0C">
        <w:rPr>
          <w:rFonts w:hint="eastAsia"/>
        </w:rPr>
        <w:t>“</w:t>
      </w:r>
      <w:r>
        <w:rPr>
          <w:rFonts w:hint="eastAsia"/>
        </w:rPr>
        <w:t>International Investment and International Trade in the Product Cycle</w:t>
      </w:r>
      <w:r w:rsidRPr="004E0E0C">
        <w:rPr>
          <w:rFonts w:hint="eastAsia"/>
        </w:rPr>
        <w:t>“</w:t>
      </w:r>
      <w:r>
        <w:rPr>
          <w:rFonts w:hint="eastAsia"/>
          <w:i/>
          <w:iCs/>
        </w:rPr>
        <w:t>Quarterly Journal of Economics and Statistics</w:t>
      </w:r>
      <w:r w:rsidRPr="004E0E0C">
        <w:rPr>
          <w:rFonts w:hint="eastAsia"/>
        </w:rPr>
        <w:t>，</w:t>
      </w:r>
      <w:r>
        <w:rPr>
          <w:rFonts w:hint="eastAsia"/>
        </w:rPr>
        <w:t>LXXX</w:t>
      </w:r>
      <w:r w:rsidRPr="004E0E0C">
        <w:rPr>
          <w:rFonts w:hint="eastAsia"/>
        </w:rPr>
        <w:t>，</w:t>
      </w:r>
      <w:r>
        <w:rPr>
          <w:rFonts w:hint="eastAsia"/>
        </w:rPr>
        <w:t>No.2(May)</w:t>
      </w:r>
      <w:r w:rsidRPr="004E0E0C">
        <w:rPr>
          <w:rFonts w:hint="eastAsia"/>
        </w:rPr>
        <w:t>，</w:t>
      </w:r>
      <w:r>
        <w:rPr>
          <w:rFonts w:hint="eastAsia"/>
        </w:rPr>
        <w:t>1966</w:t>
      </w:r>
      <w:r w:rsidRPr="004E0E0C">
        <w:rPr>
          <w:rFonts w:hint="eastAsia"/>
        </w:rPr>
        <w:t>，</w:t>
      </w:r>
      <w:r>
        <w:rPr>
          <w:rFonts w:hint="eastAsia"/>
        </w:rPr>
        <w:t>pp.190-207</w:t>
      </w:r>
      <w:r w:rsidRPr="004E0E0C">
        <w:rPr>
          <w:rFonts w:hint="eastAsia"/>
        </w:rPr>
        <w:t>．</w:t>
      </w:r>
    </w:p>
    <w:p w:rsidR="003A5823" w:rsidRDefault="003A5823" w:rsidP="003A5823">
      <w:pPr>
        <w:numPr>
          <w:ilvl w:val="1"/>
          <w:numId w:val="13"/>
        </w:numPr>
        <w:rPr>
          <w:lang w:eastAsia="zh-TW"/>
        </w:rPr>
      </w:pPr>
      <w:r>
        <w:rPr>
          <w:rFonts w:hint="eastAsia"/>
        </w:rPr>
        <w:t>Key Concepts</w:t>
      </w:r>
    </w:p>
    <w:p w:rsidR="003A5823" w:rsidRDefault="003A5823" w:rsidP="003A5823">
      <w:pPr>
        <w:numPr>
          <w:ilvl w:val="2"/>
          <w:numId w:val="13"/>
        </w:numPr>
        <w:rPr>
          <w:lang w:eastAsia="zh-TW"/>
        </w:rPr>
      </w:pPr>
      <w:r w:rsidRPr="004E0E0C">
        <w:rPr>
          <w:rFonts w:hint="eastAsia"/>
          <w:lang w:eastAsia="zh-TW"/>
        </w:rPr>
        <w:t>要素賦与</w:t>
      </w:r>
      <w:r>
        <w:rPr>
          <w:rFonts w:hint="eastAsia"/>
          <w:lang w:eastAsia="zh-TW"/>
        </w:rPr>
        <w:t xml:space="preserve"> (</w:t>
      </w:r>
      <w:r>
        <w:rPr>
          <w:rFonts w:hint="eastAsia"/>
        </w:rPr>
        <w:t>Factor Endowment)</w:t>
      </w:r>
    </w:p>
    <w:p w:rsidR="003A5823" w:rsidRDefault="003A5823" w:rsidP="003A5823">
      <w:pPr>
        <w:numPr>
          <w:ilvl w:val="2"/>
          <w:numId w:val="13"/>
        </w:numPr>
        <w:rPr>
          <w:lang w:eastAsia="zh-TW"/>
        </w:rPr>
      </w:pPr>
      <w:r w:rsidRPr="004E0E0C">
        <w:rPr>
          <w:rFonts w:hint="eastAsia"/>
          <w:lang w:eastAsia="zh-TW"/>
        </w:rPr>
        <w:t>要素集約度</w:t>
      </w:r>
      <w:r>
        <w:rPr>
          <w:rFonts w:hint="eastAsia"/>
          <w:lang w:eastAsia="zh-TW"/>
        </w:rPr>
        <w:t>(</w:t>
      </w:r>
      <w:r>
        <w:rPr>
          <w:rFonts w:hint="eastAsia"/>
        </w:rPr>
        <w:t>Factor Intensity)</w:t>
      </w:r>
    </w:p>
    <w:p w:rsidR="003A5823" w:rsidRPr="00C728C4" w:rsidRDefault="003A5823" w:rsidP="003A5823">
      <w:pPr>
        <w:numPr>
          <w:ilvl w:val="2"/>
          <w:numId w:val="13"/>
        </w:numPr>
        <w:rPr>
          <w:bCs/>
        </w:rPr>
      </w:pPr>
      <w:r w:rsidRPr="004E0E0C">
        <w:rPr>
          <w:rFonts w:hint="eastAsia"/>
          <w:lang w:eastAsia="zh-TW"/>
        </w:rPr>
        <w:t>企業内国際分業</w:t>
      </w:r>
      <w:r>
        <w:rPr>
          <w:rFonts w:hint="eastAsia"/>
          <w:lang w:eastAsia="zh-TW"/>
        </w:rPr>
        <w:t>(</w:t>
      </w:r>
      <w:r>
        <w:rPr>
          <w:rFonts w:hint="eastAsia"/>
        </w:rPr>
        <w:t>Intra-Firm International Division of labor)</w:t>
      </w:r>
    </w:p>
    <w:p w:rsidR="003A5823" w:rsidRPr="00F61B72" w:rsidRDefault="003A5823" w:rsidP="003A5823">
      <w:pPr>
        <w:ind w:left="680"/>
        <w:rPr>
          <w:bCs/>
        </w:rPr>
      </w:pPr>
    </w:p>
    <w:p w:rsidR="003A5823" w:rsidRPr="00F61B72" w:rsidRDefault="003A5823" w:rsidP="003A5823">
      <w:pPr>
        <w:ind w:left="454"/>
        <w:rPr>
          <w:bCs/>
        </w:rPr>
      </w:pPr>
    </w:p>
    <w:p w:rsidR="003A5823" w:rsidRPr="00F61B72" w:rsidRDefault="003A5823" w:rsidP="003A5823">
      <w:pPr>
        <w:numPr>
          <w:ilvl w:val="1"/>
          <w:numId w:val="13"/>
        </w:numPr>
        <w:rPr>
          <w:bCs/>
        </w:rPr>
      </w:pPr>
      <w:r w:rsidRPr="00F61B72">
        <w:rPr>
          <w:rFonts w:hint="eastAsia"/>
          <w:bCs/>
        </w:rPr>
        <w:lastRenderedPageBreak/>
        <w:t>製品ライフサイクル（ＰＬＣ）</w:t>
      </w:r>
    </w:p>
    <w:p w:rsidR="003A5823" w:rsidRPr="004E0E0C" w:rsidRDefault="003A5823" w:rsidP="003A5823">
      <w:pPr>
        <w:ind w:leftChars="500" w:left="1050"/>
      </w:pPr>
      <w:r>
        <w:rPr>
          <w:noProof/>
        </w:rPr>
        <w:drawing>
          <wp:inline distT="0" distB="0" distL="0" distR="0" wp14:anchorId="08AC7D33" wp14:editId="5C4BB47D">
            <wp:extent cx="2945765" cy="1917700"/>
            <wp:effectExtent l="19050" t="19050" r="26035" b="254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srcRect/>
                    <a:stretch>
                      <a:fillRect/>
                    </a:stretch>
                  </pic:blipFill>
                  <pic:spPr bwMode="auto">
                    <a:xfrm>
                      <a:off x="0" y="0"/>
                      <a:ext cx="2945765" cy="1917700"/>
                    </a:xfrm>
                    <a:prstGeom prst="rect">
                      <a:avLst/>
                    </a:prstGeom>
                    <a:noFill/>
                    <a:ln w="9525">
                      <a:solidFill>
                        <a:srgbClr val="000000"/>
                      </a:solidFill>
                      <a:miter lim="800000"/>
                      <a:headEnd/>
                      <a:tailEnd/>
                    </a:ln>
                  </pic:spPr>
                </pic:pic>
              </a:graphicData>
            </a:graphic>
          </wp:inline>
        </w:drawing>
      </w:r>
    </w:p>
    <w:p w:rsidR="003A5823" w:rsidRDefault="003A5823" w:rsidP="003A5823"/>
    <w:p w:rsidR="003A5823" w:rsidRPr="004E0E0C" w:rsidRDefault="003A5823" w:rsidP="003A5823"/>
    <w:p w:rsidR="003A5823" w:rsidRDefault="003A5823" w:rsidP="003A5823">
      <w:pPr>
        <w:numPr>
          <w:ilvl w:val="1"/>
          <w:numId w:val="13"/>
        </w:numPr>
        <w:rPr>
          <w:bCs/>
        </w:rPr>
      </w:pPr>
      <w:r w:rsidRPr="00F61B72">
        <w:rPr>
          <w:rFonts w:hint="eastAsia"/>
          <w:bCs/>
        </w:rPr>
        <w:t>要素の集約度</w:t>
      </w:r>
      <w:r>
        <w:rPr>
          <w:rFonts w:hint="eastAsia"/>
          <w:bCs/>
        </w:rPr>
        <w:t>／</w:t>
      </w:r>
      <w:r w:rsidRPr="00F61B72">
        <w:rPr>
          <w:rFonts w:hint="eastAsia"/>
          <w:bCs/>
        </w:rPr>
        <w:t>要素賦与の状況</w:t>
      </w:r>
    </w:p>
    <w:p w:rsidR="003A5823" w:rsidRDefault="003A5823" w:rsidP="003A5823">
      <w:pPr>
        <w:ind w:leftChars="700" w:left="1470" w:firstLineChars="100" w:firstLine="210"/>
        <w:rPr>
          <w:bCs/>
        </w:rPr>
      </w:pPr>
      <w:r>
        <w:rPr>
          <w:rFonts w:hint="eastAsia"/>
          <w:bCs/>
        </w:rPr>
        <w:t xml:space="preserve">要素集約度　　　　　　　　　　　</w:t>
      </w:r>
      <w:r w:rsidRPr="00F61B72">
        <w:rPr>
          <w:rFonts w:hint="eastAsia"/>
          <w:bCs/>
        </w:rPr>
        <w:t>要素賦与の状況</w:t>
      </w:r>
    </w:p>
    <w:p w:rsidR="003A5823" w:rsidRDefault="003A5823" w:rsidP="003A5823">
      <w:pPr>
        <w:ind w:leftChars="400" w:left="840"/>
        <w:rPr>
          <w:bCs/>
        </w:rPr>
      </w:pPr>
      <w:r>
        <w:rPr>
          <w:rFonts w:hint="eastAsia"/>
          <w:bCs/>
          <w:noProof/>
        </w:rPr>
        <w:drawing>
          <wp:anchor distT="0" distB="0" distL="114300" distR="114300" simplePos="0" relativeHeight="251662336" behindDoc="0" locked="0" layoutInCell="1" allowOverlap="1" wp14:anchorId="2632B98F" wp14:editId="0305578E">
            <wp:simplePos x="0" y="0"/>
            <wp:positionH relativeFrom="column">
              <wp:posOffset>2743200</wp:posOffset>
            </wp:positionH>
            <wp:positionV relativeFrom="paragraph">
              <wp:posOffset>80010</wp:posOffset>
            </wp:positionV>
            <wp:extent cx="1831340" cy="16319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lum contrast="-60000"/>
                      <a:grayscl/>
                    </a:blip>
                    <a:srcRect/>
                    <a:stretch>
                      <a:fillRect/>
                    </a:stretch>
                  </pic:blipFill>
                  <pic:spPr bwMode="auto">
                    <a:xfrm>
                      <a:off x="0" y="0"/>
                      <a:ext cx="1831340" cy="1631950"/>
                    </a:xfrm>
                    <a:prstGeom prst="rect">
                      <a:avLst/>
                    </a:prstGeom>
                    <a:noFill/>
                    <a:ln w="9525">
                      <a:noFill/>
                      <a:miter lim="800000"/>
                      <a:headEnd/>
                      <a:tailEnd/>
                    </a:ln>
                  </pic:spPr>
                </pic:pic>
              </a:graphicData>
            </a:graphic>
          </wp:anchor>
        </w:drawing>
      </w:r>
      <w:r>
        <w:rPr>
          <w:rFonts w:hint="eastAsia"/>
          <w:bCs/>
          <w:noProof/>
          <w:color w:val="FFFFFF"/>
        </w:rPr>
        <w:drawing>
          <wp:anchor distT="0" distB="0" distL="114300" distR="114300" simplePos="0" relativeHeight="251661312" behindDoc="0" locked="0" layoutInCell="1" allowOverlap="1" wp14:anchorId="7EFC8353" wp14:editId="384715D2">
            <wp:simplePos x="0" y="0"/>
            <wp:positionH relativeFrom="character">
              <wp:posOffset>0</wp:posOffset>
            </wp:positionH>
            <wp:positionV relativeFrom="line">
              <wp:posOffset>0</wp:posOffset>
            </wp:positionV>
            <wp:extent cx="1783715" cy="1653540"/>
            <wp:effectExtent l="19050" t="0" r="698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cstate="print">
                      <a:lum contrast="-60000"/>
                      <a:grayscl/>
                    </a:blip>
                    <a:srcRect/>
                    <a:stretch>
                      <a:fillRect/>
                    </a:stretch>
                  </pic:blipFill>
                  <pic:spPr bwMode="auto">
                    <a:xfrm>
                      <a:off x="0" y="0"/>
                      <a:ext cx="1783715" cy="1653540"/>
                    </a:xfrm>
                    <a:prstGeom prst="rect">
                      <a:avLst/>
                    </a:prstGeom>
                    <a:noFill/>
                    <a:ln w="9525">
                      <a:noFill/>
                      <a:miter lim="800000"/>
                      <a:headEnd/>
                      <a:tailEnd/>
                    </a:ln>
                  </pic:spPr>
                </pic:pic>
              </a:graphicData>
            </a:graphic>
          </wp:anchor>
        </w:drawing>
      </w:r>
      <w:r w:rsidR="00CB12BB">
        <w:rPr>
          <w:bCs/>
          <w:noProof/>
          <w:color w:val="FFFFFF"/>
        </w:rPr>
        <mc:AlternateContent>
          <mc:Choice Requires="wps">
            <w:drawing>
              <wp:inline distT="0" distB="0" distL="0" distR="0">
                <wp:extent cx="1781810" cy="1652905"/>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810" cy="165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3BA38" id="AutoShape 1" o:spid="_x0000_s1026" style="width:140.3pt;height:1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" filled="f" stroked="f">
                <o:lock v:ext="edit" aspectratio="t"/>
                <w10:anchorlock/>
              </v:rect>
            </w:pict>
          </mc:Fallback>
        </mc:AlternateContent>
      </w:r>
    </w:p>
    <w:p w:rsidR="003A5823" w:rsidRDefault="003A5823" w:rsidP="003A5823">
      <w:pPr>
        <w:rPr>
          <w:bCs/>
        </w:rPr>
      </w:pPr>
    </w:p>
    <w:p w:rsidR="003A5823" w:rsidRDefault="003A5823" w:rsidP="003A5823">
      <w:pPr>
        <w:numPr>
          <w:ilvl w:val="1"/>
          <w:numId w:val="13"/>
        </w:numPr>
      </w:pPr>
      <w:r w:rsidRPr="004E0E0C">
        <w:rPr>
          <w:rFonts w:hint="eastAsia"/>
        </w:rPr>
        <w:t>プロダクト・サイクルと貿易の流れ</w:t>
      </w:r>
    </w:p>
    <w:p w:rsidR="003A5823" w:rsidRDefault="003A5823" w:rsidP="003A5823">
      <w:pPr>
        <w:ind w:leftChars="400" w:left="840"/>
      </w:pPr>
      <w:r>
        <w:rPr>
          <w:noProof/>
        </w:rPr>
        <w:drawing>
          <wp:inline distT="0" distB="0" distL="0" distR="0" wp14:anchorId="48E87D1D" wp14:editId="1A148AF8">
            <wp:extent cx="3442335" cy="1827530"/>
            <wp:effectExtent l="19050" t="19050" r="24765" b="203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srcRect/>
                    <a:stretch>
                      <a:fillRect/>
                    </a:stretch>
                  </pic:blipFill>
                  <pic:spPr bwMode="auto">
                    <a:xfrm>
                      <a:off x="0" y="0"/>
                      <a:ext cx="3442335" cy="1827530"/>
                    </a:xfrm>
                    <a:prstGeom prst="rect">
                      <a:avLst/>
                    </a:prstGeom>
                    <a:noFill/>
                    <a:ln w="9525">
                      <a:solidFill>
                        <a:srgbClr val="000000"/>
                      </a:solidFill>
                      <a:miter lim="800000"/>
                      <a:headEnd/>
                      <a:tailEnd/>
                    </a:ln>
                  </pic:spPr>
                </pic:pic>
              </a:graphicData>
            </a:graphic>
          </wp:inline>
        </w:drawing>
      </w:r>
    </w:p>
    <w:p w:rsidR="003A5823" w:rsidRDefault="003A5823" w:rsidP="003A5823"/>
    <w:p w:rsidR="00CB12BB" w:rsidRDefault="00CB12BB" w:rsidP="003A5823"/>
    <w:p w:rsidR="00CB12BB" w:rsidRDefault="00CB12BB" w:rsidP="003A5823"/>
    <w:p w:rsidR="00CB12BB" w:rsidRDefault="00CB12BB" w:rsidP="003A5823"/>
    <w:p w:rsidR="00CB12BB" w:rsidRDefault="00CB12BB" w:rsidP="003A5823"/>
    <w:p w:rsidR="00CB12BB" w:rsidRDefault="00CB12BB" w:rsidP="003A5823"/>
    <w:p w:rsidR="00CB12BB" w:rsidRDefault="00CB12BB" w:rsidP="003A5823"/>
    <w:p w:rsidR="00CB12BB" w:rsidRDefault="00CB12BB" w:rsidP="003A5823"/>
    <w:p w:rsidR="00CB12BB" w:rsidRPr="004E0E0C" w:rsidRDefault="00CB12BB" w:rsidP="003A5823"/>
    <w:p w:rsidR="003A5823" w:rsidRDefault="003A5823" w:rsidP="003A5823">
      <w:pPr>
        <w:numPr>
          <w:ilvl w:val="1"/>
          <w:numId w:val="13"/>
        </w:numPr>
      </w:pPr>
      <w:r w:rsidRPr="004E0E0C">
        <w:rPr>
          <w:rFonts w:hint="eastAsia"/>
        </w:rPr>
        <w:t>バーノン・モデルの修正</w:t>
      </w:r>
    </w:p>
    <w:p w:rsidR="003A5823" w:rsidRDefault="003A5823" w:rsidP="003A5823">
      <w:pPr>
        <w:ind w:leftChars="300" w:left="630"/>
      </w:pPr>
      <w:r>
        <w:rPr>
          <w:noProof/>
        </w:rPr>
        <w:drawing>
          <wp:inline distT="0" distB="0" distL="0" distR="0" wp14:anchorId="26128A57" wp14:editId="3051F03E">
            <wp:extent cx="3057525" cy="1870026"/>
            <wp:effectExtent l="19050" t="1905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srcRect/>
                    <a:stretch>
                      <a:fillRect/>
                    </a:stretch>
                  </pic:blipFill>
                  <pic:spPr bwMode="auto">
                    <a:xfrm>
                      <a:off x="0" y="0"/>
                      <a:ext cx="3060786" cy="1872021"/>
                    </a:xfrm>
                    <a:prstGeom prst="rect">
                      <a:avLst/>
                    </a:prstGeom>
                    <a:noFill/>
                    <a:ln w="9525">
                      <a:solidFill>
                        <a:srgbClr val="000000"/>
                      </a:solidFill>
                      <a:miter lim="800000"/>
                      <a:headEnd/>
                      <a:tailEnd/>
                    </a:ln>
                  </pic:spPr>
                </pic:pic>
              </a:graphicData>
            </a:graphic>
          </wp:inline>
        </w:drawing>
      </w:r>
    </w:p>
    <w:p w:rsidR="003A5823" w:rsidRPr="004E0E0C" w:rsidRDefault="003A5823" w:rsidP="003A5823"/>
    <w:p w:rsidR="003A5823" w:rsidRDefault="003A5823" w:rsidP="003A5823">
      <w:pPr>
        <w:numPr>
          <w:ilvl w:val="0"/>
          <w:numId w:val="13"/>
        </w:numPr>
      </w:pPr>
      <w:r w:rsidRPr="004E0E0C">
        <w:rPr>
          <w:rFonts w:hint="eastAsia"/>
        </w:rPr>
        <w:t>バーノン・モデルの意義</w:t>
      </w:r>
    </w:p>
    <w:p w:rsidR="003A5823" w:rsidRDefault="003A5823" w:rsidP="003A5823">
      <w:pPr>
        <w:numPr>
          <w:ilvl w:val="2"/>
          <w:numId w:val="13"/>
        </w:numPr>
      </w:pPr>
      <w:r w:rsidRPr="004E0E0C">
        <w:rPr>
          <w:rFonts w:hint="eastAsia"/>
        </w:rPr>
        <w:t>製品ライフ・サイクル・モデルに着目</w:t>
      </w:r>
    </w:p>
    <w:p w:rsidR="003A5823" w:rsidRDefault="003A5823" w:rsidP="003A5823">
      <w:pPr>
        <w:numPr>
          <w:ilvl w:val="2"/>
          <w:numId w:val="13"/>
        </w:numPr>
      </w:pPr>
      <w:r w:rsidRPr="004E0E0C">
        <w:rPr>
          <w:rFonts w:hint="eastAsia"/>
        </w:rPr>
        <w:t>要素集約度に注目</w:t>
      </w:r>
    </w:p>
    <w:p w:rsidR="003A5823" w:rsidRDefault="003A5823" w:rsidP="003A5823">
      <w:pPr>
        <w:numPr>
          <w:ilvl w:val="2"/>
          <w:numId w:val="13"/>
        </w:numPr>
      </w:pPr>
      <w:r w:rsidRPr="004E0E0C">
        <w:rPr>
          <w:rFonts w:hint="eastAsia"/>
        </w:rPr>
        <w:t>国家の要素賦存状況＝伝統的貿易論の再評価</w:t>
      </w:r>
    </w:p>
    <w:p w:rsidR="003A5823" w:rsidRDefault="003A5823" w:rsidP="003A5823">
      <w:pPr>
        <w:numPr>
          <w:ilvl w:val="2"/>
          <w:numId w:val="13"/>
        </w:numPr>
      </w:pPr>
      <w:r w:rsidRPr="004E0E0C">
        <w:t>PLC</w:t>
      </w:r>
      <w:r w:rsidRPr="004E0E0C">
        <w:rPr>
          <w:rFonts w:hint="eastAsia"/>
        </w:rPr>
        <w:t>と要素集約度のシフト（動態）の解明</w:t>
      </w:r>
    </w:p>
    <w:p w:rsidR="003A5823" w:rsidRDefault="003A5823" w:rsidP="003A5823">
      <w:pPr>
        <w:numPr>
          <w:ilvl w:val="2"/>
          <w:numId w:val="13"/>
        </w:numPr>
      </w:pPr>
      <w:r w:rsidRPr="004E0E0C">
        <w:rPr>
          <w:rFonts w:hint="eastAsia"/>
        </w:rPr>
        <w:t>企業内国際分業の追求</w:t>
      </w:r>
    </w:p>
    <w:p w:rsidR="003A5823" w:rsidRDefault="003A5823" w:rsidP="003A5823">
      <w:pPr>
        <w:numPr>
          <w:ilvl w:val="2"/>
          <w:numId w:val="13"/>
        </w:numPr>
      </w:pPr>
      <w:r w:rsidRPr="004E0E0C">
        <w:rPr>
          <w:rFonts w:hint="eastAsia"/>
        </w:rPr>
        <w:t>アメリカ覇権の象徴</w:t>
      </w:r>
    </w:p>
    <w:p w:rsidR="003A5823" w:rsidRDefault="003A5823" w:rsidP="003A5823">
      <w:pPr>
        <w:numPr>
          <w:ilvl w:val="2"/>
          <w:numId w:val="13"/>
        </w:numPr>
      </w:pPr>
      <w:r w:rsidRPr="004E0E0C">
        <w:rPr>
          <w:rFonts w:hint="eastAsia"/>
        </w:rPr>
        <w:t>貿易と投資の関係性を追求</w:t>
      </w:r>
    </w:p>
    <w:p w:rsidR="003A5823" w:rsidRDefault="003A5823" w:rsidP="003A5823">
      <w:pPr>
        <w:numPr>
          <w:ilvl w:val="2"/>
          <w:numId w:val="13"/>
        </w:numPr>
      </w:pPr>
      <w:r w:rsidRPr="004E0E0C">
        <w:rPr>
          <w:rFonts w:hint="eastAsia"/>
        </w:rPr>
        <w:t>多国籍企業論の先駆け</w:t>
      </w:r>
    </w:p>
    <w:p w:rsidR="003A5823" w:rsidRDefault="003A5823" w:rsidP="003A5823">
      <w:pPr>
        <w:numPr>
          <w:ilvl w:val="0"/>
          <w:numId w:val="13"/>
        </w:numPr>
      </w:pPr>
      <w:r w:rsidRPr="004E0E0C">
        <w:rPr>
          <w:rFonts w:hint="eastAsia"/>
        </w:rPr>
        <w:t>バーノン・モデルの可能性と限界</w:t>
      </w:r>
    </w:p>
    <w:p w:rsidR="003A5823" w:rsidRDefault="003A5823" w:rsidP="003A5823">
      <w:pPr>
        <w:numPr>
          <w:ilvl w:val="2"/>
          <w:numId w:val="13"/>
        </w:numPr>
      </w:pPr>
      <w:r>
        <w:rPr>
          <w:rFonts w:hint="eastAsia"/>
        </w:rPr>
        <w:t>1960-70</w:t>
      </w:r>
      <w:r w:rsidRPr="004E0E0C">
        <w:rPr>
          <w:rFonts w:hint="eastAsia"/>
        </w:rPr>
        <w:t>０年代前半＝アメリカ黄金時代を象徴する思潮</w:t>
      </w:r>
    </w:p>
    <w:p w:rsidR="003A5823" w:rsidRDefault="003A5823" w:rsidP="003A5823">
      <w:pPr>
        <w:ind w:left="680"/>
      </w:pPr>
      <w:proofErr w:type="spellStart"/>
      <w:r>
        <w:rPr>
          <w:rFonts w:hint="eastAsia"/>
        </w:rPr>
        <w:t>Pax</w:t>
      </w:r>
      <w:proofErr w:type="spellEnd"/>
      <w:r>
        <w:rPr>
          <w:rFonts w:hint="eastAsia"/>
        </w:rPr>
        <w:t xml:space="preserve"> Americana</w:t>
      </w:r>
      <w:r w:rsidRPr="004E0E0C">
        <w:rPr>
          <w:rFonts w:hint="eastAsia"/>
        </w:rPr>
        <w:t>→アメリカ覇権をバック・アップする理論</w:t>
      </w:r>
    </w:p>
    <w:p w:rsidR="003A5823" w:rsidRDefault="003A5823" w:rsidP="003A5823">
      <w:pPr>
        <w:numPr>
          <w:ilvl w:val="2"/>
          <w:numId w:val="13"/>
        </w:numPr>
      </w:pPr>
      <w:r w:rsidRPr="004E0E0C">
        <w:rPr>
          <w:rFonts w:hint="eastAsia"/>
        </w:rPr>
        <w:t>バーノン・モデル限界</w:t>
      </w:r>
    </w:p>
    <w:p w:rsidR="003A5823" w:rsidRDefault="003A5823" w:rsidP="003A5823">
      <w:pPr>
        <w:numPr>
          <w:ilvl w:val="3"/>
          <w:numId w:val="13"/>
        </w:numPr>
      </w:pPr>
      <w:r w:rsidRPr="004E0E0C">
        <w:rPr>
          <w:rFonts w:hint="eastAsia"/>
        </w:rPr>
        <w:t>西欧、日本の復興と急成長</w:t>
      </w:r>
      <w:r>
        <w:rPr>
          <w:rFonts w:hint="eastAsia"/>
        </w:rPr>
        <w:t xml:space="preserve">　：相互投資</w:t>
      </w:r>
    </w:p>
    <w:p w:rsidR="003A5823" w:rsidRDefault="003A5823" w:rsidP="003A5823">
      <w:pPr>
        <w:numPr>
          <w:ilvl w:val="3"/>
          <w:numId w:val="13"/>
        </w:numPr>
      </w:pPr>
      <w:r w:rsidRPr="004E0E0C">
        <w:rPr>
          <w:rFonts w:hint="eastAsia"/>
        </w:rPr>
        <w:t>途上国、新興工業国（経済群）Ｎ</w:t>
      </w:r>
      <w:r w:rsidRPr="004E0E0C">
        <w:t>IE</w:t>
      </w:r>
      <w:r w:rsidRPr="004E0E0C">
        <w:rPr>
          <w:rFonts w:hint="eastAsia"/>
        </w:rPr>
        <w:t>ｓの台頭</w:t>
      </w:r>
    </w:p>
    <w:p w:rsidR="003A5823" w:rsidRDefault="003A5823" w:rsidP="003A5823">
      <w:pPr>
        <w:numPr>
          <w:ilvl w:val="3"/>
          <w:numId w:val="13"/>
        </w:numPr>
      </w:pPr>
      <w:r w:rsidRPr="004E0E0C">
        <w:rPr>
          <w:rFonts w:hint="eastAsia"/>
        </w:rPr>
        <w:t>技術ライフサイクルの短縮</w:t>
      </w:r>
    </w:p>
    <w:p w:rsidR="003A5823" w:rsidRDefault="003A5823" w:rsidP="003A5823">
      <w:pPr>
        <w:numPr>
          <w:ilvl w:val="3"/>
          <w:numId w:val="13"/>
        </w:numPr>
      </w:pPr>
      <w:r w:rsidRPr="004E0E0C">
        <w:rPr>
          <w:rFonts w:hint="eastAsia"/>
        </w:rPr>
        <w:t xml:space="preserve">技術普及の迅速化　</w:t>
      </w:r>
    </w:p>
    <w:p w:rsidR="003A5823" w:rsidRDefault="003A5823" w:rsidP="003A5823">
      <w:pPr>
        <w:numPr>
          <w:ilvl w:val="3"/>
          <w:numId w:val="13"/>
        </w:numPr>
      </w:pPr>
      <w:r w:rsidRPr="004E0E0C">
        <w:rPr>
          <w:rFonts w:hint="eastAsia"/>
        </w:rPr>
        <w:t>グローバル競争＝大競争</w:t>
      </w:r>
      <w:r>
        <w:rPr>
          <w:rFonts w:hint="eastAsia"/>
        </w:rPr>
        <w:t xml:space="preserve">　：グローバル・ネットワーク</w:t>
      </w:r>
    </w:p>
    <w:p w:rsidR="003A5823" w:rsidRDefault="003A5823" w:rsidP="003A5823">
      <w:pPr>
        <w:ind w:left="907"/>
      </w:pPr>
    </w:p>
    <w:p w:rsidR="003A5823" w:rsidRPr="004E0E0C" w:rsidRDefault="003A5823" w:rsidP="003A5823">
      <w:pPr>
        <w:numPr>
          <w:ilvl w:val="2"/>
          <w:numId w:val="13"/>
        </w:numPr>
      </w:pPr>
      <w:r>
        <w:rPr>
          <w:rFonts w:hint="eastAsia"/>
        </w:rPr>
        <w:t>マーケティング理論としての定着</w:t>
      </w:r>
    </w:p>
    <w:p w:rsidR="003A5823" w:rsidRPr="004E0E0C" w:rsidRDefault="003A5823" w:rsidP="003A5823"/>
    <w:p w:rsidR="003A5823" w:rsidRPr="008C7205" w:rsidRDefault="003A5823" w:rsidP="003A5823"/>
    <w:tbl>
      <w:tblPr>
        <w:tblpPr w:leftFromText="142" w:rightFromText="142" w:vertAnchor="page" w:horzAnchor="margin" w:tblpY="1231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55"/>
      </w:tblGrid>
      <w:tr w:rsidR="00CB12BB" w:rsidTr="00CB12BB">
        <w:trPr>
          <w:trHeight w:val="1402"/>
        </w:trPr>
        <w:tc>
          <w:tcPr>
            <w:tcW w:w="9269" w:type="dxa"/>
          </w:tcPr>
          <w:p w:rsidR="00CB12BB" w:rsidRDefault="00CB12BB" w:rsidP="00CB12BB">
            <w:pPr>
              <w:jc w:val="center"/>
            </w:pPr>
            <w:r>
              <w:rPr>
                <w:rFonts w:hint="eastAsia"/>
              </w:rPr>
              <w:t>参考文献</w:t>
            </w:r>
          </w:p>
          <w:p w:rsidR="00CB12BB" w:rsidRDefault="00CB12BB" w:rsidP="00CB12BB">
            <w:pPr>
              <w:numPr>
                <w:ilvl w:val="0"/>
                <w:numId w:val="14"/>
              </w:numPr>
              <w:jc w:val="left"/>
            </w:pPr>
            <w:r>
              <w:rPr>
                <w:rFonts w:hint="eastAsia"/>
              </w:rPr>
              <w:t>J</w:t>
            </w:r>
            <w:r>
              <w:rPr>
                <w:rFonts w:hint="eastAsia"/>
              </w:rPr>
              <w:t>．ジョーンズ</w:t>
            </w:r>
            <w:r>
              <w:rPr>
                <w:rFonts w:hint="eastAsia"/>
              </w:rPr>
              <w:t>(1998)</w:t>
            </w:r>
            <w:r>
              <w:rPr>
                <w:rFonts w:hint="eastAsia"/>
              </w:rPr>
              <w:t>『国際ビジネスの進化』有斐閣</w:t>
            </w:r>
          </w:p>
          <w:p w:rsidR="00CB12BB" w:rsidRDefault="00CB12BB" w:rsidP="00CB12BB">
            <w:pPr>
              <w:numPr>
                <w:ilvl w:val="0"/>
                <w:numId w:val="14"/>
              </w:numPr>
              <w:jc w:val="left"/>
            </w:pPr>
            <w:r>
              <w:rPr>
                <w:rFonts w:hint="eastAsia"/>
              </w:rPr>
              <w:t>C.A.</w:t>
            </w:r>
            <w:r>
              <w:rPr>
                <w:rFonts w:hint="eastAsia"/>
              </w:rPr>
              <w:t>バートレットほか</w:t>
            </w:r>
            <w:r>
              <w:rPr>
                <w:rFonts w:hint="eastAsia"/>
              </w:rPr>
              <w:t>(1998)</w:t>
            </w:r>
            <w:r>
              <w:rPr>
                <w:rFonts w:hint="eastAsia"/>
              </w:rPr>
              <w:t>『ＭＢＡのグローバル経営』日本能率協会マネジメントセンター</w:t>
            </w:r>
          </w:p>
          <w:p w:rsidR="00CB12BB" w:rsidRDefault="00CB12BB" w:rsidP="00CB12BB">
            <w:pPr>
              <w:numPr>
                <w:ilvl w:val="0"/>
                <w:numId w:val="14"/>
              </w:numPr>
              <w:jc w:val="left"/>
            </w:pPr>
            <w:r>
              <w:rPr>
                <w:rFonts w:hint="eastAsia"/>
              </w:rPr>
              <w:t>M.L.</w:t>
            </w:r>
            <w:r>
              <w:rPr>
                <w:rFonts w:hint="eastAsia"/>
              </w:rPr>
              <w:t>シュレスタ</w:t>
            </w:r>
            <w:r>
              <w:rPr>
                <w:rFonts w:hint="eastAsia"/>
              </w:rPr>
              <w:t>(1996)</w:t>
            </w:r>
            <w:r>
              <w:rPr>
                <w:rFonts w:hint="eastAsia"/>
              </w:rPr>
              <w:t>『企業の多国籍化と技術移転－ポスト雁行形態の経営戦略』千倉書房</w:t>
            </w:r>
          </w:p>
        </w:tc>
      </w:tr>
    </w:tbl>
    <w:p w:rsidR="00E651F9" w:rsidRPr="003A5823" w:rsidRDefault="00E651F9"/>
    <w:sectPr w:rsidR="00E651F9" w:rsidRPr="003A5823" w:rsidSect="000B267E">
      <w:footerReference w:type="default" r:id="rId13"/>
      <w:pgSz w:w="11907" w:h="16840" w:code="9"/>
      <w:pgMar w:top="1701" w:right="1418" w:bottom="1418" w:left="1418" w:header="720" w:footer="720" w:gutter="0"/>
      <w:cols w:space="720"/>
      <w:noEndnote/>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6B" w:rsidRDefault="001E796B">
      <w:r>
        <w:separator/>
      </w:r>
    </w:p>
  </w:endnote>
  <w:endnote w:type="continuationSeparator" w:id="0">
    <w:p w:rsidR="001E796B" w:rsidRDefault="001E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7F" w:rsidRDefault="00DE717F" w:rsidP="00DE717F">
    <w:pPr>
      <w:pStyle w:val="a5"/>
      <w:jc w:val="center"/>
    </w:pPr>
    <w:r>
      <w:rPr>
        <w:rFonts w:hint="eastAsia"/>
      </w:rPr>
      <w:t xml:space="preserve">- </w:t>
    </w:r>
    <w:r w:rsidR="00BF58DC">
      <w:rPr>
        <w:rStyle w:val="a6"/>
      </w:rPr>
      <w:fldChar w:fldCharType="begin"/>
    </w:r>
    <w:r>
      <w:rPr>
        <w:rStyle w:val="a6"/>
      </w:rPr>
      <w:instrText xml:space="preserve"> PAGE </w:instrText>
    </w:r>
    <w:r w:rsidR="00BF58DC">
      <w:rPr>
        <w:rStyle w:val="a6"/>
      </w:rPr>
      <w:fldChar w:fldCharType="separate"/>
    </w:r>
    <w:r w:rsidR="009E4CD6">
      <w:rPr>
        <w:rStyle w:val="a6"/>
        <w:noProof/>
      </w:rPr>
      <w:t>7</w:t>
    </w:r>
    <w:r w:rsidR="00BF58DC">
      <w:rPr>
        <w:rStyle w:val="a6"/>
      </w:rPr>
      <w:fldChar w:fldCharType="end"/>
    </w:r>
    <w:r>
      <w:rPr>
        <w:rStyle w:val="a6"/>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6B" w:rsidRDefault="001E796B">
      <w:r>
        <w:separator/>
      </w:r>
    </w:p>
  </w:footnote>
  <w:footnote w:type="continuationSeparator" w:id="0">
    <w:p w:rsidR="001E796B" w:rsidRDefault="001E7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DC5FCA"/>
    <w:lvl w:ilvl="0">
      <w:numFmt w:val="bullet"/>
      <w:lvlText w:val="*"/>
      <w:lvlJc w:val="left"/>
    </w:lvl>
  </w:abstractNum>
  <w:abstractNum w:abstractNumId="1">
    <w:nsid w:val="08C760A9"/>
    <w:multiLevelType w:val="multilevel"/>
    <w:tmpl w:val="204C7B0A"/>
    <w:styleLink w:val="a"/>
    <w:lvl w:ilvl="0">
      <w:start w:val="1"/>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2">
    <w:nsid w:val="08F004E1"/>
    <w:multiLevelType w:val="hybridMultilevel"/>
    <w:tmpl w:val="978687CE"/>
    <w:lvl w:ilvl="0" w:tplc="C108C1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CC7818"/>
    <w:multiLevelType w:val="multilevel"/>
    <w:tmpl w:val="204C7B0A"/>
    <w:numStyleLink w:val="a"/>
  </w:abstractNum>
  <w:abstractNum w:abstractNumId="4">
    <w:nsid w:val="156048FA"/>
    <w:multiLevelType w:val="multilevel"/>
    <w:tmpl w:val="EFA428EE"/>
    <w:lvl w:ilvl="0">
      <w:start w:val="5"/>
      <w:numFmt w:val="decimal"/>
      <w:suff w:val="space"/>
      <w:lvlText w:val="%1．"/>
      <w:lvlJc w:val="left"/>
      <w:pPr>
        <w:ind w:left="227" w:hanging="227"/>
      </w:pPr>
      <w:rPr>
        <w:rFonts w:hint="eastAsia"/>
      </w:rPr>
    </w:lvl>
    <w:lvl w:ilvl="1">
      <w:start w:val="2"/>
      <w:numFmt w:val="decimal"/>
      <w:suff w:val="space"/>
      <w:lvlText w:val="(%2)"/>
      <w:lvlJc w:val="left"/>
      <w:pPr>
        <w:ind w:left="454" w:hanging="227"/>
      </w:pPr>
      <w:rPr>
        <w:rFonts w:hint="eastAsia"/>
      </w:rPr>
    </w:lvl>
    <w:lvl w:ilvl="2">
      <w:numFmt w:val="bullet"/>
      <w:lvlText w:val="・"/>
      <w:lvlJc w:val="left"/>
      <w:pPr>
        <w:tabs>
          <w:tab w:val="num" w:pos="814"/>
        </w:tabs>
        <w:ind w:left="814" w:hanging="360"/>
      </w:pPr>
      <w:rPr>
        <w:rFonts w:ascii="ＭＳ 明朝" w:eastAsia="ＭＳ 明朝" w:hAnsi="ＭＳ 明朝" w:cs="ＭＳ 明朝"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5">
    <w:nsid w:val="1A641E41"/>
    <w:multiLevelType w:val="multilevel"/>
    <w:tmpl w:val="0ABE682A"/>
    <w:lvl w:ilvl="0">
      <w:start w:val="1"/>
      <w:numFmt w:val="decimal"/>
      <w:suff w:val="space"/>
      <w:lvlText w:val="%1．"/>
      <w:lvlJc w:val="left"/>
      <w:pPr>
        <w:ind w:left="227" w:hanging="227"/>
      </w:pPr>
      <w:rPr>
        <w:rFonts w:hint="eastAsia"/>
      </w:rPr>
    </w:lvl>
    <w:lvl w:ilvl="1">
      <w:start w:val="1"/>
      <w:numFmt w:val="upperRoman"/>
      <w:lvlText w:val="%2."/>
      <w:lvlJc w:val="left"/>
      <w:pPr>
        <w:ind w:left="227" w:hanging="227"/>
      </w:p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6">
    <w:nsid w:val="1DEA4046"/>
    <w:multiLevelType w:val="hybridMultilevel"/>
    <w:tmpl w:val="25C2C99E"/>
    <w:lvl w:ilvl="0" w:tplc="5F827568">
      <w:start w:val="1"/>
      <w:numFmt w:val="bullet"/>
      <w:lvlText w:val=""/>
      <w:lvlJc w:val="left"/>
      <w:pPr>
        <w:ind w:left="486" w:hanging="420"/>
      </w:pPr>
      <w:rPr>
        <w:rFonts w:ascii="Wingdings" w:hAnsi="Wingdings" w:hint="default"/>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7">
    <w:nsid w:val="1EAB2D7E"/>
    <w:multiLevelType w:val="hybridMultilevel"/>
    <w:tmpl w:val="63B81396"/>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F10A02"/>
    <w:multiLevelType w:val="multilevel"/>
    <w:tmpl w:val="204C7B0A"/>
    <w:numStyleLink w:val="a"/>
  </w:abstractNum>
  <w:abstractNum w:abstractNumId="9">
    <w:nsid w:val="25C24331"/>
    <w:multiLevelType w:val="multilevel"/>
    <w:tmpl w:val="204C7B0A"/>
    <w:lvl w:ilvl="0">
      <w:start w:val="5"/>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10">
    <w:nsid w:val="266657D0"/>
    <w:multiLevelType w:val="multilevel"/>
    <w:tmpl w:val="204C7B0A"/>
    <w:numStyleLink w:val="a"/>
  </w:abstractNum>
  <w:abstractNum w:abstractNumId="11">
    <w:nsid w:val="26D7401B"/>
    <w:multiLevelType w:val="hybridMultilevel"/>
    <w:tmpl w:val="5D24B010"/>
    <w:lvl w:ilvl="0" w:tplc="8B4442C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2AA23942"/>
    <w:multiLevelType w:val="hybridMultilevel"/>
    <w:tmpl w:val="49746C7A"/>
    <w:lvl w:ilvl="0" w:tplc="5F827568">
      <w:start w:val="1"/>
      <w:numFmt w:val="bullet"/>
      <w:lvlText w:val=""/>
      <w:lvlJc w:val="left"/>
      <w:pPr>
        <w:ind w:left="486" w:hanging="420"/>
      </w:pPr>
      <w:rPr>
        <w:rFonts w:ascii="Wingdings" w:hAnsi="Wingdings" w:hint="default"/>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13">
    <w:nsid w:val="44801342"/>
    <w:multiLevelType w:val="multilevel"/>
    <w:tmpl w:val="EDD49428"/>
    <w:lvl w:ilvl="0">
      <w:start w:val="1"/>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14">
    <w:nsid w:val="4FD8479A"/>
    <w:multiLevelType w:val="multilevel"/>
    <w:tmpl w:val="204C7B0A"/>
    <w:lvl w:ilvl="0">
      <w:start w:val="1"/>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15">
    <w:nsid w:val="71325812"/>
    <w:multiLevelType w:val="hybridMultilevel"/>
    <w:tmpl w:val="E4505BE4"/>
    <w:lvl w:ilvl="0" w:tplc="DE9EE3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416"/>
        </w:tabs>
        <w:ind w:left="416" w:hanging="420"/>
      </w:pPr>
      <w:rPr>
        <w:rFonts w:ascii="Wingdings" w:hAnsi="Wingdings" w:hint="default"/>
      </w:rPr>
    </w:lvl>
    <w:lvl w:ilvl="2" w:tplc="0409000D" w:tentative="1">
      <w:start w:val="1"/>
      <w:numFmt w:val="bullet"/>
      <w:lvlText w:val=""/>
      <w:lvlJc w:val="left"/>
      <w:pPr>
        <w:tabs>
          <w:tab w:val="num" w:pos="836"/>
        </w:tabs>
        <w:ind w:left="836" w:hanging="420"/>
      </w:pPr>
      <w:rPr>
        <w:rFonts w:ascii="Wingdings" w:hAnsi="Wingdings" w:hint="default"/>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abstractNum w:abstractNumId="16">
    <w:nsid w:val="739C0491"/>
    <w:multiLevelType w:val="multilevel"/>
    <w:tmpl w:val="204C7B0A"/>
    <w:numStyleLink w:val="a"/>
  </w:abstractNum>
  <w:num w:numId="1">
    <w:abstractNumId w:val="1"/>
  </w:num>
  <w:num w:numId="2">
    <w:abstractNumId w:val="0"/>
    <w:lvlOverride w:ilvl="0">
      <w:lvl w:ilvl="0">
        <w:numFmt w:val="bullet"/>
        <w:lvlText w:val=""/>
        <w:legacy w:legacy="1" w:legacySpace="0" w:legacyIndent="0"/>
        <w:lvlJc w:val="left"/>
        <w:rPr>
          <w:rFonts w:ascii="Wingdings" w:hAnsi="Wingdings" w:hint="default"/>
          <w:sz w:val="21"/>
        </w:rPr>
      </w:lvl>
    </w:lvlOverride>
  </w:num>
  <w:num w:numId="3">
    <w:abstractNumId w:val="5"/>
  </w:num>
  <w:num w:numId="4">
    <w:abstractNumId w:val="11"/>
  </w:num>
  <w:num w:numId="5">
    <w:abstractNumId w:val="13"/>
  </w:num>
  <w:num w:numId="6">
    <w:abstractNumId w:val="16"/>
  </w:num>
  <w:num w:numId="7">
    <w:abstractNumId w:val="10"/>
  </w:num>
  <w:num w:numId="8">
    <w:abstractNumId w:val="9"/>
  </w:num>
  <w:num w:numId="9">
    <w:abstractNumId w:val="3"/>
  </w:num>
  <w:num w:numId="10">
    <w:abstractNumId w:val="4"/>
  </w:num>
  <w:num w:numId="11">
    <w:abstractNumId w:val="14"/>
  </w:num>
  <w:num w:numId="12">
    <w:abstractNumId w:val="6"/>
  </w:num>
  <w:num w:numId="13">
    <w:abstractNumId w:val="8"/>
  </w:num>
  <w:num w:numId="14">
    <w:abstractNumId w:val="15"/>
  </w:num>
  <w:num w:numId="15">
    <w:abstractNumId w:val="12"/>
  </w:num>
  <w:num w:numId="16">
    <w:abstractNumId w:val="2"/>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CB"/>
    <w:rsid w:val="0000385A"/>
    <w:rsid w:val="00003D6E"/>
    <w:rsid w:val="0000545E"/>
    <w:rsid w:val="000118D8"/>
    <w:rsid w:val="00013CE9"/>
    <w:rsid w:val="000340BF"/>
    <w:rsid w:val="00047B6B"/>
    <w:rsid w:val="0006704B"/>
    <w:rsid w:val="00067278"/>
    <w:rsid w:val="00075EE1"/>
    <w:rsid w:val="00082AC1"/>
    <w:rsid w:val="000923BF"/>
    <w:rsid w:val="000A2E61"/>
    <w:rsid w:val="000B0D0F"/>
    <w:rsid w:val="000B267E"/>
    <w:rsid w:val="000C6DAE"/>
    <w:rsid w:val="000D11A1"/>
    <w:rsid w:val="000D19A4"/>
    <w:rsid w:val="000D7BED"/>
    <w:rsid w:val="000E3436"/>
    <w:rsid w:val="000F38CF"/>
    <w:rsid w:val="00100A9F"/>
    <w:rsid w:val="00113515"/>
    <w:rsid w:val="001254E9"/>
    <w:rsid w:val="00130A03"/>
    <w:rsid w:val="001410C7"/>
    <w:rsid w:val="00141B04"/>
    <w:rsid w:val="00141E69"/>
    <w:rsid w:val="00146D76"/>
    <w:rsid w:val="001602E3"/>
    <w:rsid w:val="00162E13"/>
    <w:rsid w:val="00164603"/>
    <w:rsid w:val="00164B9B"/>
    <w:rsid w:val="00172535"/>
    <w:rsid w:val="00173063"/>
    <w:rsid w:val="00181FC7"/>
    <w:rsid w:val="0019168D"/>
    <w:rsid w:val="001A199A"/>
    <w:rsid w:val="001B5BA4"/>
    <w:rsid w:val="001B61CC"/>
    <w:rsid w:val="001E5A6F"/>
    <w:rsid w:val="001E65F2"/>
    <w:rsid w:val="001E796B"/>
    <w:rsid w:val="001F0832"/>
    <w:rsid w:val="002010D0"/>
    <w:rsid w:val="00202002"/>
    <w:rsid w:val="00205356"/>
    <w:rsid w:val="00206509"/>
    <w:rsid w:val="00207367"/>
    <w:rsid w:val="002232FC"/>
    <w:rsid w:val="002273DE"/>
    <w:rsid w:val="00244046"/>
    <w:rsid w:val="00244109"/>
    <w:rsid w:val="00244D76"/>
    <w:rsid w:val="002670C7"/>
    <w:rsid w:val="00276F5F"/>
    <w:rsid w:val="00282789"/>
    <w:rsid w:val="002831A2"/>
    <w:rsid w:val="00285B32"/>
    <w:rsid w:val="002B43D8"/>
    <w:rsid w:val="002D2964"/>
    <w:rsid w:val="002D3DD5"/>
    <w:rsid w:val="002E1690"/>
    <w:rsid w:val="002E18AB"/>
    <w:rsid w:val="002E45D5"/>
    <w:rsid w:val="002F14BC"/>
    <w:rsid w:val="002F2367"/>
    <w:rsid w:val="002F4D86"/>
    <w:rsid w:val="002F7D85"/>
    <w:rsid w:val="003032D3"/>
    <w:rsid w:val="003204FA"/>
    <w:rsid w:val="00325E66"/>
    <w:rsid w:val="003271A4"/>
    <w:rsid w:val="003354AC"/>
    <w:rsid w:val="00363986"/>
    <w:rsid w:val="00381537"/>
    <w:rsid w:val="003A0BA0"/>
    <w:rsid w:val="003A351E"/>
    <w:rsid w:val="003A5823"/>
    <w:rsid w:val="003B0D09"/>
    <w:rsid w:val="003D15BF"/>
    <w:rsid w:val="003E4CB6"/>
    <w:rsid w:val="003E6F2E"/>
    <w:rsid w:val="003F2ED2"/>
    <w:rsid w:val="0040486E"/>
    <w:rsid w:val="00407ACB"/>
    <w:rsid w:val="0041170A"/>
    <w:rsid w:val="00412AC1"/>
    <w:rsid w:val="00425E35"/>
    <w:rsid w:val="0043015F"/>
    <w:rsid w:val="00430544"/>
    <w:rsid w:val="0044304F"/>
    <w:rsid w:val="00445A67"/>
    <w:rsid w:val="004616AF"/>
    <w:rsid w:val="004719AE"/>
    <w:rsid w:val="00473C55"/>
    <w:rsid w:val="00484769"/>
    <w:rsid w:val="004861BC"/>
    <w:rsid w:val="004920CD"/>
    <w:rsid w:val="0049574D"/>
    <w:rsid w:val="004B0AAD"/>
    <w:rsid w:val="004B45A6"/>
    <w:rsid w:val="004D085D"/>
    <w:rsid w:val="004E60F8"/>
    <w:rsid w:val="004E69C7"/>
    <w:rsid w:val="00512B0E"/>
    <w:rsid w:val="005273C8"/>
    <w:rsid w:val="005306C5"/>
    <w:rsid w:val="00553E75"/>
    <w:rsid w:val="0056226B"/>
    <w:rsid w:val="00593BF9"/>
    <w:rsid w:val="00597BAD"/>
    <w:rsid w:val="005A13B7"/>
    <w:rsid w:val="005A2B23"/>
    <w:rsid w:val="005B2D6A"/>
    <w:rsid w:val="005C0C87"/>
    <w:rsid w:val="005E1DB1"/>
    <w:rsid w:val="005E41B8"/>
    <w:rsid w:val="005E5B5C"/>
    <w:rsid w:val="005E6F8D"/>
    <w:rsid w:val="00606399"/>
    <w:rsid w:val="006127D9"/>
    <w:rsid w:val="006206DC"/>
    <w:rsid w:val="00623B6D"/>
    <w:rsid w:val="00653B52"/>
    <w:rsid w:val="00683661"/>
    <w:rsid w:val="00686B73"/>
    <w:rsid w:val="00694009"/>
    <w:rsid w:val="006A2156"/>
    <w:rsid w:val="006A29B5"/>
    <w:rsid w:val="006B2F51"/>
    <w:rsid w:val="006B31D4"/>
    <w:rsid w:val="006B7F75"/>
    <w:rsid w:val="006C7226"/>
    <w:rsid w:val="006D1CD6"/>
    <w:rsid w:val="006D22B3"/>
    <w:rsid w:val="006D7B6A"/>
    <w:rsid w:val="006E618C"/>
    <w:rsid w:val="006F608F"/>
    <w:rsid w:val="0070636C"/>
    <w:rsid w:val="007113A7"/>
    <w:rsid w:val="00716F90"/>
    <w:rsid w:val="00721B5A"/>
    <w:rsid w:val="007367B4"/>
    <w:rsid w:val="00736A23"/>
    <w:rsid w:val="00747CDE"/>
    <w:rsid w:val="00751CDE"/>
    <w:rsid w:val="00751DDA"/>
    <w:rsid w:val="007621C2"/>
    <w:rsid w:val="007801A3"/>
    <w:rsid w:val="00781D31"/>
    <w:rsid w:val="007B006F"/>
    <w:rsid w:val="007B36D3"/>
    <w:rsid w:val="007B694E"/>
    <w:rsid w:val="007C3798"/>
    <w:rsid w:val="007E32F2"/>
    <w:rsid w:val="00805A20"/>
    <w:rsid w:val="00806725"/>
    <w:rsid w:val="0081335C"/>
    <w:rsid w:val="00854A28"/>
    <w:rsid w:val="00860681"/>
    <w:rsid w:val="00872A04"/>
    <w:rsid w:val="008762CB"/>
    <w:rsid w:val="008A0A00"/>
    <w:rsid w:val="008B1EC9"/>
    <w:rsid w:val="008C6F0B"/>
    <w:rsid w:val="008C7427"/>
    <w:rsid w:val="008D1DD3"/>
    <w:rsid w:val="008F16D1"/>
    <w:rsid w:val="008F6ED8"/>
    <w:rsid w:val="00900F6D"/>
    <w:rsid w:val="00901495"/>
    <w:rsid w:val="009060D7"/>
    <w:rsid w:val="00931AEE"/>
    <w:rsid w:val="00942250"/>
    <w:rsid w:val="00981E60"/>
    <w:rsid w:val="00996ED7"/>
    <w:rsid w:val="009A5479"/>
    <w:rsid w:val="009B1134"/>
    <w:rsid w:val="009B3D9C"/>
    <w:rsid w:val="009B61D8"/>
    <w:rsid w:val="009B6F59"/>
    <w:rsid w:val="009B763D"/>
    <w:rsid w:val="009B767C"/>
    <w:rsid w:val="009C0332"/>
    <w:rsid w:val="009C0F1F"/>
    <w:rsid w:val="009C4DCA"/>
    <w:rsid w:val="009E20AC"/>
    <w:rsid w:val="009E4CD6"/>
    <w:rsid w:val="009E740C"/>
    <w:rsid w:val="009F10F5"/>
    <w:rsid w:val="009F1D11"/>
    <w:rsid w:val="00A02675"/>
    <w:rsid w:val="00A05AC9"/>
    <w:rsid w:val="00A24CAD"/>
    <w:rsid w:val="00A277B8"/>
    <w:rsid w:val="00A3750F"/>
    <w:rsid w:val="00A40750"/>
    <w:rsid w:val="00A41A45"/>
    <w:rsid w:val="00A600B5"/>
    <w:rsid w:val="00A6701C"/>
    <w:rsid w:val="00A70EAA"/>
    <w:rsid w:val="00A904CB"/>
    <w:rsid w:val="00A97D3A"/>
    <w:rsid w:val="00AA4531"/>
    <w:rsid w:val="00AB0BDE"/>
    <w:rsid w:val="00AC6A1C"/>
    <w:rsid w:val="00B17F48"/>
    <w:rsid w:val="00B21747"/>
    <w:rsid w:val="00B225C1"/>
    <w:rsid w:val="00B26A6D"/>
    <w:rsid w:val="00B601F1"/>
    <w:rsid w:val="00B615E1"/>
    <w:rsid w:val="00B62C74"/>
    <w:rsid w:val="00B724BA"/>
    <w:rsid w:val="00B75948"/>
    <w:rsid w:val="00B77702"/>
    <w:rsid w:val="00BA2981"/>
    <w:rsid w:val="00BA2AE8"/>
    <w:rsid w:val="00BA4E4F"/>
    <w:rsid w:val="00BB396B"/>
    <w:rsid w:val="00BB4F26"/>
    <w:rsid w:val="00BC4D8B"/>
    <w:rsid w:val="00BD0641"/>
    <w:rsid w:val="00BE2855"/>
    <w:rsid w:val="00BF58DC"/>
    <w:rsid w:val="00C136FF"/>
    <w:rsid w:val="00C159F7"/>
    <w:rsid w:val="00C21BA8"/>
    <w:rsid w:val="00C21F8E"/>
    <w:rsid w:val="00C413E6"/>
    <w:rsid w:val="00C45127"/>
    <w:rsid w:val="00C65A26"/>
    <w:rsid w:val="00C73DEB"/>
    <w:rsid w:val="00C7760A"/>
    <w:rsid w:val="00C8417E"/>
    <w:rsid w:val="00C94C13"/>
    <w:rsid w:val="00CB12BB"/>
    <w:rsid w:val="00CB172D"/>
    <w:rsid w:val="00CD2C6C"/>
    <w:rsid w:val="00CD2C97"/>
    <w:rsid w:val="00CE5FF7"/>
    <w:rsid w:val="00D1029D"/>
    <w:rsid w:val="00D133C5"/>
    <w:rsid w:val="00D15EEC"/>
    <w:rsid w:val="00D17152"/>
    <w:rsid w:val="00D3789B"/>
    <w:rsid w:val="00D43BC8"/>
    <w:rsid w:val="00D4498A"/>
    <w:rsid w:val="00D4593C"/>
    <w:rsid w:val="00D50AB2"/>
    <w:rsid w:val="00D559F6"/>
    <w:rsid w:val="00D57638"/>
    <w:rsid w:val="00D620BF"/>
    <w:rsid w:val="00D62AE0"/>
    <w:rsid w:val="00D74D5A"/>
    <w:rsid w:val="00D8705F"/>
    <w:rsid w:val="00D92047"/>
    <w:rsid w:val="00D93B44"/>
    <w:rsid w:val="00DA31DA"/>
    <w:rsid w:val="00DA6CDC"/>
    <w:rsid w:val="00DB110B"/>
    <w:rsid w:val="00DB26A2"/>
    <w:rsid w:val="00DD2525"/>
    <w:rsid w:val="00DE1C70"/>
    <w:rsid w:val="00DE5DF4"/>
    <w:rsid w:val="00DE717F"/>
    <w:rsid w:val="00DF31D8"/>
    <w:rsid w:val="00E01054"/>
    <w:rsid w:val="00E01CE7"/>
    <w:rsid w:val="00E022DC"/>
    <w:rsid w:val="00E07ED1"/>
    <w:rsid w:val="00E25655"/>
    <w:rsid w:val="00E279D4"/>
    <w:rsid w:val="00E37AE7"/>
    <w:rsid w:val="00E4665F"/>
    <w:rsid w:val="00E62468"/>
    <w:rsid w:val="00E651F9"/>
    <w:rsid w:val="00E745C5"/>
    <w:rsid w:val="00E763CF"/>
    <w:rsid w:val="00E94E06"/>
    <w:rsid w:val="00E97D3A"/>
    <w:rsid w:val="00EA6383"/>
    <w:rsid w:val="00EB5697"/>
    <w:rsid w:val="00ED18D2"/>
    <w:rsid w:val="00ED3309"/>
    <w:rsid w:val="00EE406B"/>
    <w:rsid w:val="00EE4AA0"/>
    <w:rsid w:val="00EE7F38"/>
    <w:rsid w:val="00EF1493"/>
    <w:rsid w:val="00EF2383"/>
    <w:rsid w:val="00EF3792"/>
    <w:rsid w:val="00EF5AA0"/>
    <w:rsid w:val="00F01BB8"/>
    <w:rsid w:val="00F031A1"/>
    <w:rsid w:val="00F04659"/>
    <w:rsid w:val="00F16FBE"/>
    <w:rsid w:val="00F3214B"/>
    <w:rsid w:val="00F34C56"/>
    <w:rsid w:val="00F35E14"/>
    <w:rsid w:val="00F510BD"/>
    <w:rsid w:val="00F518FD"/>
    <w:rsid w:val="00F534B2"/>
    <w:rsid w:val="00F60663"/>
    <w:rsid w:val="00F606CC"/>
    <w:rsid w:val="00F6650B"/>
    <w:rsid w:val="00F95B7E"/>
    <w:rsid w:val="00FA2574"/>
    <w:rsid w:val="00FB5310"/>
    <w:rsid w:val="00FC04D9"/>
    <w:rsid w:val="00FF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B44C666-36AC-4FC1-8E49-A6A004A9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498A"/>
    <w:pPr>
      <w:widowControl w:val="0"/>
      <w:jc w:val="both"/>
    </w:pPr>
    <w:rPr>
      <w:kern w:val="2"/>
      <w:sz w:val="21"/>
      <w:szCs w:val="24"/>
    </w:rPr>
  </w:style>
  <w:style w:type="paragraph" w:styleId="1">
    <w:name w:val="heading 1"/>
    <w:basedOn w:val="a0"/>
    <w:next w:val="a0"/>
    <w:qFormat/>
    <w:rsid w:val="00D50AB2"/>
    <w:pPr>
      <w:keepNext/>
      <w:outlineLvl w:val="0"/>
    </w:pPr>
    <w:rPr>
      <w:rFonts w:ascii="Arial" w:eastAsia="ＭＳ ゴシック" w:hAnsi="Arial"/>
      <w:sz w:val="24"/>
    </w:rPr>
  </w:style>
  <w:style w:type="paragraph" w:styleId="2">
    <w:name w:val="heading 2"/>
    <w:basedOn w:val="a0"/>
    <w:next w:val="a0"/>
    <w:qFormat/>
    <w:rsid w:val="00D50AB2"/>
    <w:pPr>
      <w:keepNext/>
      <w:outlineLvl w:val="1"/>
    </w:pPr>
    <w:rPr>
      <w:rFonts w:ascii="Arial" w:eastAsia="ＭＳ ゴシック" w:hAnsi="Arial"/>
    </w:rPr>
  </w:style>
  <w:style w:type="paragraph" w:styleId="3">
    <w:name w:val="heading 3"/>
    <w:basedOn w:val="a0"/>
    <w:next w:val="a0"/>
    <w:qFormat/>
    <w:rsid w:val="00D50AB2"/>
    <w:pPr>
      <w:keepNext/>
      <w:ind w:leftChars="400" w:left="400"/>
      <w:outlineLvl w:val="2"/>
    </w:pPr>
    <w:rPr>
      <w:rFonts w:ascii="Arial" w:eastAsia="ＭＳ ゴシック" w:hAnsi="Arial"/>
    </w:rPr>
  </w:style>
  <w:style w:type="paragraph" w:styleId="4">
    <w:name w:val="heading 4"/>
    <w:basedOn w:val="a0"/>
    <w:next w:val="a0"/>
    <w:qFormat/>
    <w:rsid w:val="00D50AB2"/>
    <w:pPr>
      <w:keepNext/>
      <w:ind w:leftChars="400" w:left="400"/>
      <w:outlineLvl w:val="3"/>
    </w:pPr>
    <w:rPr>
      <w:b/>
      <w:bCs/>
    </w:rPr>
  </w:style>
  <w:style w:type="paragraph" w:styleId="5">
    <w:name w:val="heading 5"/>
    <w:basedOn w:val="a0"/>
    <w:next w:val="a0"/>
    <w:qFormat/>
    <w:rsid w:val="00D50AB2"/>
    <w:pPr>
      <w:keepNext/>
      <w:ind w:leftChars="800" w:left="800"/>
      <w:outlineLvl w:val="4"/>
    </w:pPr>
    <w:rPr>
      <w:rFonts w:ascii="Arial" w:eastAsia="ＭＳ ゴシック" w:hAnsi="Arial"/>
    </w:rPr>
  </w:style>
  <w:style w:type="paragraph" w:styleId="6">
    <w:name w:val="heading 6"/>
    <w:basedOn w:val="a0"/>
    <w:next w:val="a0"/>
    <w:qFormat/>
    <w:rsid w:val="00D50AB2"/>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キシモト"/>
    <w:rsid w:val="004920CD"/>
    <w:pPr>
      <w:numPr>
        <w:numId w:val="1"/>
      </w:numPr>
    </w:pPr>
  </w:style>
  <w:style w:type="paragraph" w:styleId="a4">
    <w:name w:val="header"/>
    <w:basedOn w:val="a0"/>
    <w:rsid w:val="00DE717F"/>
    <w:pPr>
      <w:tabs>
        <w:tab w:val="center" w:pos="4252"/>
        <w:tab w:val="right" w:pos="8504"/>
      </w:tabs>
      <w:snapToGrid w:val="0"/>
    </w:pPr>
  </w:style>
  <w:style w:type="paragraph" w:styleId="a5">
    <w:name w:val="footer"/>
    <w:basedOn w:val="a0"/>
    <w:rsid w:val="00DE717F"/>
    <w:pPr>
      <w:tabs>
        <w:tab w:val="center" w:pos="4252"/>
        <w:tab w:val="right" w:pos="8504"/>
      </w:tabs>
      <w:snapToGrid w:val="0"/>
    </w:pPr>
  </w:style>
  <w:style w:type="character" w:styleId="a6">
    <w:name w:val="page number"/>
    <w:basedOn w:val="a1"/>
    <w:rsid w:val="00DE717F"/>
  </w:style>
  <w:style w:type="paragraph" w:styleId="a7">
    <w:name w:val="Balloon Text"/>
    <w:basedOn w:val="a0"/>
    <w:link w:val="a8"/>
    <w:rsid w:val="008F6ED8"/>
    <w:rPr>
      <w:rFonts w:asciiTheme="majorHAnsi" w:eastAsiaTheme="majorEastAsia" w:hAnsiTheme="majorHAnsi" w:cstheme="majorBidi"/>
      <w:sz w:val="18"/>
      <w:szCs w:val="18"/>
    </w:rPr>
  </w:style>
  <w:style w:type="character" w:customStyle="1" w:styleId="a8">
    <w:name w:val="吹き出し (文字)"/>
    <w:basedOn w:val="a1"/>
    <w:link w:val="a7"/>
    <w:rsid w:val="008F6ED8"/>
    <w:rPr>
      <w:rFonts w:asciiTheme="majorHAnsi" w:eastAsiaTheme="majorEastAsia" w:hAnsiTheme="majorHAnsi" w:cstheme="majorBidi"/>
      <w:kern w:val="2"/>
      <w:sz w:val="18"/>
      <w:szCs w:val="18"/>
    </w:rPr>
  </w:style>
  <w:style w:type="paragraph" w:styleId="a9">
    <w:name w:val="List Paragraph"/>
    <w:basedOn w:val="a0"/>
    <w:uiPriority w:val="34"/>
    <w:qFormat/>
    <w:rsid w:val="000B2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3919">
      <w:bodyDiv w:val="1"/>
      <w:marLeft w:val="0"/>
      <w:marRight w:val="0"/>
      <w:marTop w:val="0"/>
      <w:marBottom w:val="0"/>
      <w:divBdr>
        <w:top w:val="none" w:sz="0" w:space="0" w:color="auto"/>
        <w:left w:val="none" w:sz="0" w:space="0" w:color="auto"/>
        <w:bottom w:val="none" w:sz="0" w:space="0" w:color="auto"/>
        <w:right w:val="none" w:sz="0" w:space="0" w:color="auto"/>
      </w:divBdr>
      <w:divsChild>
        <w:div w:id="93938918">
          <w:marLeft w:val="0"/>
          <w:marRight w:val="0"/>
          <w:marTop w:val="0"/>
          <w:marBottom w:val="0"/>
          <w:divBdr>
            <w:top w:val="none" w:sz="0" w:space="0" w:color="auto"/>
            <w:left w:val="none" w:sz="0" w:space="0" w:color="auto"/>
            <w:bottom w:val="none" w:sz="0" w:space="0" w:color="auto"/>
            <w:right w:val="none" w:sz="0" w:space="0" w:color="auto"/>
          </w:divBdr>
        </w:div>
      </w:divsChild>
    </w:div>
    <w:div w:id="248537624">
      <w:bodyDiv w:val="1"/>
      <w:marLeft w:val="0"/>
      <w:marRight w:val="0"/>
      <w:marTop w:val="0"/>
      <w:marBottom w:val="0"/>
      <w:divBdr>
        <w:top w:val="none" w:sz="0" w:space="0" w:color="auto"/>
        <w:left w:val="none" w:sz="0" w:space="0" w:color="auto"/>
        <w:bottom w:val="none" w:sz="0" w:space="0" w:color="auto"/>
        <w:right w:val="none" w:sz="0" w:space="0" w:color="auto"/>
      </w:divBdr>
      <w:divsChild>
        <w:div w:id="346293619">
          <w:marLeft w:val="0"/>
          <w:marRight w:val="0"/>
          <w:marTop w:val="0"/>
          <w:marBottom w:val="0"/>
          <w:divBdr>
            <w:top w:val="none" w:sz="0" w:space="0" w:color="auto"/>
            <w:left w:val="none" w:sz="0" w:space="0" w:color="auto"/>
            <w:bottom w:val="none" w:sz="0" w:space="0" w:color="auto"/>
            <w:right w:val="none" w:sz="0" w:space="0" w:color="auto"/>
          </w:divBdr>
          <w:divsChild>
            <w:div w:id="446778881">
              <w:marLeft w:val="0"/>
              <w:marRight w:val="0"/>
              <w:marTop w:val="0"/>
              <w:marBottom w:val="0"/>
              <w:divBdr>
                <w:top w:val="none" w:sz="0" w:space="0" w:color="auto"/>
                <w:left w:val="none" w:sz="0" w:space="0" w:color="auto"/>
                <w:bottom w:val="none" w:sz="0" w:space="0" w:color="auto"/>
                <w:right w:val="none" w:sz="0" w:space="0" w:color="auto"/>
              </w:divBdr>
            </w:div>
            <w:div w:id="795028606">
              <w:marLeft w:val="0"/>
              <w:marRight w:val="0"/>
              <w:marTop w:val="0"/>
              <w:marBottom w:val="0"/>
              <w:divBdr>
                <w:top w:val="none" w:sz="0" w:space="0" w:color="auto"/>
                <w:left w:val="none" w:sz="0" w:space="0" w:color="auto"/>
                <w:bottom w:val="none" w:sz="0" w:space="0" w:color="auto"/>
                <w:right w:val="none" w:sz="0" w:space="0" w:color="auto"/>
              </w:divBdr>
            </w:div>
            <w:div w:id="16619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9129">
      <w:bodyDiv w:val="1"/>
      <w:marLeft w:val="0"/>
      <w:marRight w:val="0"/>
      <w:marTop w:val="0"/>
      <w:marBottom w:val="0"/>
      <w:divBdr>
        <w:top w:val="none" w:sz="0" w:space="0" w:color="auto"/>
        <w:left w:val="none" w:sz="0" w:space="0" w:color="auto"/>
        <w:bottom w:val="none" w:sz="0" w:space="0" w:color="auto"/>
        <w:right w:val="none" w:sz="0" w:space="0" w:color="auto"/>
      </w:divBdr>
      <w:divsChild>
        <w:div w:id="896819501">
          <w:marLeft w:val="0"/>
          <w:marRight w:val="0"/>
          <w:marTop w:val="0"/>
          <w:marBottom w:val="0"/>
          <w:divBdr>
            <w:top w:val="none" w:sz="0" w:space="0" w:color="auto"/>
            <w:left w:val="none" w:sz="0" w:space="0" w:color="auto"/>
            <w:bottom w:val="none" w:sz="0" w:space="0" w:color="auto"/>
            <w:right w:val="none" w:sz="0" w:space="0" w:color="auto"/>
          </w:divBdr>
        </w:div>
      </w:divsChild>
    </w:div>
    <w:div w:id="555629184">
      <w:bodyDiv w:val="1"/>
      <w:marLeft w:val="0"/>
      <w:marRight w:val="0"/>
      <w:marTop w:val="0"/>
      <w:marBottom w:val="0"/>
      <w:divBdr>
        <w:top w:val="none" w:sz="0" w:space="0" w:color="auto"/>
        <w:left w:val="none" w:sz="0" w:space="0" w:color="auto"/>
        <w:bottom w:val="none" w:sz="0" w:space="0" w:color="auto"/>
        <w:right w:val="none" w:sz="0" w:space="0" w:color="auto"/>
      </w:divBdr>
      <w:divsChild>
        <w:div w:id="2125882089">
          <w:marLeft w:val="0"/>
          <w:marRight w:val="0"/>
          <w:marTop w:val="0"/>
          <w:marBottom w:val="0"/>
          <w:divBdr>
            <w:top w:val="none" w:sz="0" w:space="0" w:color="auto"/>
            <w:left w:val="none" w:sz="0" w:space="0" w:color="auto"/>
            <w:bottom w:val="none" w:sz="0" w:space="0" w:color="auto"/>
            <w:right w:val="none" w:sz="0" w:space="0" w:color="auto"/>
          </w:divBdr>
          <w:divsChild>
            <w:div w:id="251818088">
              <w:marLeft w:val="0"/>
              <w:marRight w:val="0"/>
              <w:marTop w:val="0"/>
              <w:marBottom w:val="0"/>
              <w:divBdr>
                <w:top w:val="none" w:sz="0" w:space="0" w:color="auto"/>
                <w:left w:val="none" w:sz="0" w:space="0" w:color="auto"/>
                <w:bottom w:val="none" w:sz="0" w:space="0" w:color="auto"/>
                <w:right w:val="none" w:sz="0" w:space="0" w:color="auto"/>
              </w:divBdr>
            </w:div>
            <w:div w:id="453520328">
              <w:marLeft w:val="0"/>
              <w:marRight w:val="0"/>
              <w:marTop w:val="0"/>
              <w:marBottom w:val="0"/>
              <w:divBdr>
                <w:top w:val="none" w:sz="0" w:space="0" w:color="auto"/>
                <w:left w:val="none" w:sz="0" w:space="0" w:color="auto"/>
                <w:bottom w:val="none" w:sz="0" w:space="0" w:color="auto"/>
                <w:right w:val="none" w:sz="0" w:space="0" w:color="auto"/>
              </w:divBdr>
            </w:div>
            <w:div w:id="997464556">
              <w:marLeft w:val="0"/>
              <w:marRight w:val="0"/>
              <w:marTop w:val="0"/>
              <w:marBottom w:val="0"/>
              <w:divBdr>
                <w:top w:val="none" w:sz="0" w:space="0" w:color="auto"/>
                <w:left w:val="none" w:sz="0" w:space="0" w:color="auto"/>
                <w:bottom w:val="none" w:sz="0" w:space="0" w:color="auto"/>
                <w:right w:val="none" w:sz="0" w:space="0" w:color="auto"/>
              </w:divBdr>
            </w:div>
            <w:div w:id="19294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3619">
      <w:bodyDiv w:val="1"/>
      <w:marLeft w:val="0"/>
      <w:marRight w:val="0"/>
      <w:marTop w:val="0"/>
      <w:marBottom w:val="0"/>
      <w:divBdr>
        <w:top w:val="none" w:sz="0" w:space="0" w:color="auto"/>
        <w:left w:val="none" w:sz="0" w:space="0" w:color="auto"/>
        <w:bottom w:val="none" w:sz="0" w:space="0" w:color="auto"/>
        <w:right w:val="none" w:sz="0" w:space="0" w:color="auto"/>
      </w:divBdr>
      <w:divsChild>
        <w:div w:id="1174028891">
          <w:marLeft w:val="0"/>
          <w:marRight w:val="0"/>
          <w:marTop w:val="0"/>
          <w:marBottom w:val="0"/>
          <w:divBdr>
            <w:top w:val="none" w:sz="0" w:space="0" w:color="auto"/>
            <w:left w:val="none" w:sz="0" w:space="0" w:color="auto"/>
            <w:bottom w:val="none" w:sz="0" w:space="0" w:color="auto"/>
            <w:right w:val="none" w:sz="0" w:space="0" w:color="auto"/>
          </w:divBdr>
          <w:divsChild>
            <w:div w:id="37896730">
              <w:marLeft w:val="0"/>
              <w:marRight w:val="0"/>
              <w:marTop w:val="0"/>
              <w:marBottom w:val="0"/>
              <w:divBdr>
                <w:top w:val="none" w:sz="0" w:space="0" w:color="auto"/>
                <w:left w:val="none" w:sz="0" w:space="0" w:color="auto"/>
                <w:bottom w:val="none" w:sz="0" w:space="0" w:color="auto"/>
                <w:right w:val="none" w:sz="0" w:space="0" w:color="auto"/>
              </w:divBdr>
            </w:div>
            <w:div w:id="205680933">
              <w:marLeft w:val="0"/>
              <w:marRight w:val="0"/>
              <w:marTop w:val="0"/>
              <w:marBottom w:val="0"/>
              <w:divBdr>
                <w:top w:val="none" w:sz="0" w:space="0" w:color="auto"/>
                <w:left w:val="none" w:sz="0" w:space="0" w:color="auto"/>
                <w:bottom w:val="none" w:sz="0" w:space="0" w:color="auto"/>
                <w:right w:val="none" w:sz="0" w:space="0" w:color="auto"/>
              </w:divBdr>
            </w:div>
            <w:div w:id="422916287">
              <w:marLeft w:val="0"/>
              <w:marRight w:val="0"/>
              <w:marTop w:val="0"/>
              <w:marBottom w:val="0"/>
              <w:divBdr>
                <w:top w:val="none" w:sz="0" w:space="0" w:color="auto"/>
                <w:left w:val="none" w:sz="0" w:space="0" w:color="auto"/>
                <w:bottom w:val="none" w:sz="0" w:space="0" w:color="auto"/>
                <w:right w:val="none" w:sz="0" w:space="0" w:color="auto"/>
              </w:divBdr>
            </w:div>
            <w:div w:id="853114527">
              <w:marLeft w:val="0"/>
              <w:marRight w:val="0"/>
              <w:marTop w:val="0"/>
              <w:marBottom w:val="0"/>
              <w:divBdr>
                <w:top w:val="none" w:sz="0" w:space="0" w:color="auto"/>
                <w:left w:val="none" w:sz="0" w:space="0" w:color="auto"/>
                <w:bottom w:val="none" w:sz="0" w:space="0" w:color="auto"/>
                <w:right w:val="none" w:sz="0" w:space="0" w:color="auto"/>
              </w:divBdr>
            </w:div>
            <w:div w:id="1399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1757">
      <w:bodyDiv w:val="1"/>
      <w:marLeft w:val="0"/>
      <w:marRight w:val="0"/>
      <w:marTop w:val="0"/>
      <w:marBottom w:val="0"/>
      <w:divBdr>
        <w:top w:val="none" w:sz="0" w:space="0" w:color="auto"/>
        <w:left w:val="none" w:sz="0" w:space="0" w:color="auto"/>
        <w:bottom w:val="none" w:sz="0" w:space="0" w:color="auto"/>
        <w:right w:val="none" w:sz="0" w:space="0" w:color="auto"/>
      </w:divBdr>
      <w:divsChild>
        <w:div w:id="1711610029">
          <w:marLeft w:val="0"/>
          <w:marRight w:val="0"/>
          <w:marTop w:val="0"/>
          <w:marBottom w:val="0"/>
          <w:divBdr>
            <w:top w:val="none" w:sz="0" w:space="0" w:color="auto"/>
            <w:left w:val="none" w:sz="0" w:space="0" w:color="auto"/>
            <w:bottom w:val="none" w:sz="0" w:space="0" w:color="auto"/>
            <w:right w:val="none" w:sz="0" w:space="0" w:color="auto"/>
          </w:divBdr>
        </w:div>
      </w:divsChild>
    </w:div>
    <w:div w:id="976452858">
      <w:bodyDiv w:val="1"/>
      <w:marLeft w:val="0"/>
      <w:marRight w:val="0"/>
      <w:marTop w:val="0"/>
      <w:marBottom w:val="0"/>
      <w:divBdr>
        <w:top w:val="none" w:sz="0" w:space="0" w:color="auto"/>
        <w:left w:val="none" w:sz="0" w:space="0" w:color="auto"/>
        <w:bottom w:val="none" w:sz="0" w:space="0" w:color="auto"/>
        <w:right w:val="none" w:sz="0" w:space="0" w:color="auto"/>
      </w:divBdr>
      <w:divsChild>
        <w:div w:id="259530572">
          <w:marLeft w:val="0"/>
          <w:marRight w:val="0"/>
          <w:marTop w:val="0"/>
          <w:marBottom w:val="0"/>
          <w:divBdr>
            <w:top w:val="none" w:sz="0" w:space="0" w:color="auto"/>
            <w:left w:val="none" w:sz="0" w:space="0" w:color="auto"/>
            <w:bottom w:val="none" w:sz="0" w:space="0" w:color="auto"/>
            <w:right w:val="none" w:sz="0" w:space="0" w:color="auto"/>
          </w:divBdr>
        </w:div>
      </w:divsChild>
    </w:div>
    <w:div w:id="1256356361">
      <w:bodyDiv w:val="1"/>
      <w:marLeft w:val="0"/>
      <w:marRight w:val="0"/>
      <w:marTop w:val="0"/>
      <w:marBottom w:val="0"/>
      <w:divBdr>
        <w:top w:val="none" w:sz="0" w:space="0" w:color="auto"/>
        <w:left w:val="none" w:sz="0" w:space="0" w:color="auto"/>
        <w:bottom w:val="none" w:sz="0" w:space="0" w:color="auto"/>
        <w:right w:val="none" w:sz="0" w:space="0" w:color="auto"/>
      </w:divBdr>
      <w:divsChild>
        <w:div w:id="1932086186">
          <w:marLeft w:val="0"/>
          <w:marRight w:val="0"/>
          <w:marTop w:val="0"/>
          <w:marBottom w:val="0"/>
          <w:divBdr>
            <w:top w:val="none" w:sz="0" w:space="0" w:color="auto"/>
            <w:left w:val="none" w:sz="0" w:space="0" w:color="auto"/>
            <w:bottom w:val="none" w:sz="0" w:space="0" w:color="auto"/>
            <w:right w:val="none" w:sz="0" w:space="0" w:color="auto"/>
          </w:divBdr>
          <w:divsChild>
            <w:div w:id="1399016122">
              <w:marLeft w:val="0"/>
              <w:marRight w:val="0"/>
              <w:marTop w:val="0"/>
              <w:marBottom w:val="0"/>
              <w:divBdr>
                <w:top w:val="none" w:sz="0" w:space="0" w:color="auto"/>
                <w:left w:val="none" w:sz="0" w:space="0" w:color="auto"/>
                <w:bottom w:val="none" w:sz="0" w:space="0" w:color="auto"/>
                <w:right w:val="none" w:sz="0" w:space="0" w:color="auto"/>
              </w:divBdr>
            </w:div>
            <w:div w:id="1425833064">
              <w:marLeft w:val="0"/>
              <w:marRight w:val="0"/>
              <w:marTop w:val="0"/>
              <w:marBottom w:val="0"/>
              <w:divBdr>
                <w:top w:val="none" w:sz="0" w:space="0" w:color="auto"/>
                <w:left w:val="none" w:sz="0" w:space="0" w:color="auto"/>
                <w:bottom w:val="none" w:sz="0" w:space="0" w:color="auto"/>
                <w:right w:val="none" w:sz="0" w:space="0" w:color="auto"/>
              </w:divBdr>
            </w:div>
            <w:div w:id="1511867997">
              <w:marLeft w:val="0"/>
              <w:marRight w:val="0"/>
              <w:marTop w:val="0"/>
              <w:marBottom w:val="0"/>
              <w:divBdr>
                <w:top w:val="none" w:sz="0" w:space="0" w:color="auto"/>
                <w:left w:val="none" w:sz="0" w:space="0" w:color="auto"/>
                <w:bottom w:val="none" w:sz="0" w:space="0" w:color="auto"/>
                <w:right w:val="none" w:sz="0" w:space="0" w:color="auto"/>
              </w:divBdr>
            </w:div>
            <w:div w:id="2123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9729">
      <w:bodyDiv w:val="1"/>
      <w:marLeft w:val="0"/>
      <w:marRight w:val="0"/>
      <w:marTop w:val="0"/>
      <w:marBottom w:val="0"/>
      <w:divBdr>
        <w:top w:val="none" w:sz="0" w:space="0" w:color="auto"/>
        <w:left w:val="none" w:sz="0" w:space="0" w:color="auto"/>
        <w:bottom w:val="none" w:sz="0" w:space="0" w:color="auto"/>
        <w:right w:val="none" w:sz="0" w:space="0" w:color="auto"/>
      </w:divBdr>
      <w:divsChild>
        <w:div w:id="912812205">
          <w:marLeft w:val="0"/>
          <w:marRight w:val="0"/>
          <w:marTop w:val="0"/>
          <w:marBottom w:val="0"/>
          <w:divBdr>
            <w:top w:val="none" w:sz="0" w:space="0" w:color="auto"/>
            <w:left w:val="none" w:sz="0" w:space="0" w:color="auto"/>
            <w:bottom w:val="none" w:sz="0" w:space="0" w:color="auto"/>
            <w:right w:val="none" w:sz="0" w:space="0" w:color="auto"/>
          </w:divBdr>
        </w:div>
      </w:divsChild>
    </w:div>
    <w:div w:id="1491092404">
      <w:bodyDiv w:val="1"/>
      <w:marLeft w:val="0"/>
      <w:marRight w:val="0"/>
      <w:marTop w:val="0"/>
      <w:marBottom w:val="0"/>
      <w:divBdr>
        <w:top w:val="none" w:sz="0" w:space="0" w:color="auto"/>
        <w:left w:val="none" w:sz="0" w:space="0" w:color="auto"/>
        <w:bottom w:val="none" w:sz="0" w:space="0" w:color="auto"/>
        <w:right w:val="none" w:sz="0" w:space="0" w:color="auto"/>
      </w:divBdr>
      <w:divsChild>
        <w:div w:id="188671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757</Words>
  <Characters>4315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９</vt:lpstr>
      <vt:lpstr>９</vt:lpstr>
    </vt:vector>
  </TitlesOfParts>
  <Company>富山大学</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dc:title>
  <dc:creator>kishi</dc:creator>
  <cp:lastModifiedBy>Toshio Kishimoto</cp:lastModifiedBy>
  <cp:revision>2</cp:revision>
  <cp:lastPrinted>2009-01-05T01:15:00Z</cp:lastPrinted>
  <dcterms:created xsi:type="dcterms:W3CDTF">2015-01-26T09:08:00Z</dcterms:created>
  <dcterms:modified xsi:type="dcterms:W3CDTF">2015-01-26T09:08:00Z</dcterms:modified>
</cp:coreProperties>
</file>