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B1" w:rsidRPr="00D134B1" w:rsidRDefault="00D134B1" w:rsidP="00D134B1">
      <w:pPr>
        <w:jc w:val="center"/>
        <w:rPr>
          <w:b/>
          <w:u w:val="single"/>
          <w:lang w:eastAsia="zh-TW"/>
        </w:rPr>
      </w:pPr>
      <w:bookmarkStart w:id="0" w:name="_GoBack"/>
      <w:bookmarkEnd w:id="0"/>
      <w:r w:rsidRPr="00D134B1">
        <w:rPr>
          <w:rFonts w:hint="eastAsia"/>
          <w:b/>
          <w:u w:val="single"/>
          <w:lang w:eastAsia="zh-TW"/>
        </w:rPr>
        <w:t>資料</w:t>
      </w:r>
      <w:r w:rsidRPr="00D134B1">
        <w:rPr>
          <w:rFonts w:hint="eastAsia"/>
          <w:b/>
          <w:u w:val="single"/>
          <w:lang w:eastAsia="zh-TW"/>
        </w:rPr>
        <w:t>1</w:t>
      </w:r>
      <w:r w:rsidR="00C11CA7">
        <w:rPr>
          <w:rFonts w:hint="eastAsia"/>
          <w:b/>
          <w:u w:val="single"/>
          <w:lang w:eastAsia="zh-TW"/>
        </w:rPr>
        <w:t>1</w:t>
      </w:r>
      <w:r w:rsidR="00031172">
        <w:rPr>
          <w:rFonts w:hint="eastAsia"/>
          <w:b/>
          <w:u w:val="single"/>
          <w:lang w:eastAsia="zh-TW"/>
        </w:rPr>
        <w:t>.</w:t>
      </w:r>
      <w:r w:rsidRPr="00D134B1">
        <w:rPr>
          <w:rFonts w:hint="eastAsia"/>
          <w:b/>
          <w:u w:val="single"/>
          <w:lang w:eastAsia="zh-TW"/>
        </w:rPr>
        <w:t xml:space="preserve">　多国籍企業理論</w:t>
      </w:r>
    </w:p>
    <w:p w:rsidR="00D134B1" w:rsidRDefault="00D134B1" w:rsidP="00D134B1">
      <w:pPr>
        <w:rPr>
          <w:lang w:eastAsia="zh-TW"/>
        </w:rPr>
      </w:pPr>
    </w:p>
    <w:p w:rsidR="00D134B1" w:rsidRDefault="00D134B1" w:rsidP="00D134B1">
      <w:pPr>
        <w:rPr>
          <w:lang w:eastAsia="zh-TW"/>
        </w:rPr>
      </w:pPr>
    </w:p>
    <w:p w:rsidR="00D134B1" w:rsidRPr="00D134B1" w:rsidRDefault="003B1ACA" w:rsidP="00D134B1">
      <w:pPr>
        <w:numPr>
          <w:ilvl w:val="0"/>
          <w:numId w:val="12"/>
        </w:numPr>
      </w:pPr>
      <w:r>
        <w:rPr>
          <w:rFonts w:hint="eastAsia"/>
          <w:noProof/>
        </w:rPr>
        <w:drawing>
          <wp:anchor distT="0" distB="180340" distL="114300" distR="114300" simplePos="0" relativeHeight="251652608" behindDoc="0" locked="0" layoutInCell="1" allowOverlap="0">
            <wp:simplePos x="0" y="0"/>
            <wp:positionH relativeFrom="column">
              <wp:posOffset>259080</wp:posOffset>
            </wp:positionH>
            <wp:positionV relativeFrom="paragraph">
              <wp:posOffset>200025</wp:posOffset>
            </wp:positionV>
            <wp:extent cx="2439035" cy="1638935"/>
            <wp:effectExtent l="19050" t="19050" r="18415" b="1841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39035" cy="1638935"/>
                    </a:xfrm>
                    <a:prstGeom prst="rect">
                      <a:avLst/>
                    </a:prstGeom>
                    <a:noFill/>
                    <a:ln w="9525">
                      <a:solidFill>
                        <a:srgbClr val="000000"/>
                      </a:solidFill>
                      <a:miter lim="800000"/>
                      <a:headEnd/>
                      <a:tailEnd/>
                    </a:ln>
                  </pic:spPr>
                </pic:pic>
              </a:graphicData>
            </a:graphic>
          </wp:anchor>
        </w:drawing>
      </w:r>
      <w:r w:rsidR="00D134B1" w:rsidRPr="00D134B1">
        <w:rPr>
          <w:rFonts w:hint="eastAsia"/>
        </w:rPr>
        <w:t>世界経済システムと企業行動</w:t>
      </w:r>
    </w:p>
    <w:p w:rsidR="0084615C" w:rsidRDefault="00D134B1" w:rsidP="00D134B1">
      <w:pPr>
        <w:numPr>
          <w:ilvl w:val="1"/>
          <w:numId w:val="12"/>
        </w:numPr>
      </w:pPr>
      <w:r w:rsidRPr="00D134B1">
        <w:rPr>
          <w:rFonts w:hint="eastAsia"/>
        </w:rPr>
        <w:t>自然的な市場の不完全性</w:t>
      </w:r>
    </w:p>
    <w:p w:rsidR="0084615C" w:rsidRDefault="00D134B1" w:rsidP="00D134B1">
      <w:pPr>
        <w:numPr>
          <w:ilvl w:val="2"/>
          <w:numId w:val="12"/>
        </w:numPr>
      </w:pPr>
      <w:r w:rsidRPr="00D134B1">
        <w:rPr>
          <w:rFonts w:hint="eastAsia"/>
        </w:rPr>
        <w:t>公共財に関する価格の設定：たとえば、知識、情報など</w:t>
      </w:r>
    </w:p>
    <w:p w:rsidR="0084615C" w:rsidRDefault="00D134B1" w:rsidP="00D134B1">
      <w:pPr>
        <w:numPr>
          <w:ilvl w:val="2"/>
          <w:numId w:val="12"/>
        </w:numPr>
      </w:pPr>
      <w:r w:rsidRPr="00D134B1">
        <w:rPr>
          <w:rFonts w:hint="eastAsia"/>
        </w:rPr>
        <w:t>取引コスト：買い手の不完全性</w:t>
      </w:r>
      <w:r w:rsidR="0084615C">
        <w:rPr>
          <w:rFonts w:hint="eastAsia"/>
        </w:rPr>
        <w:t>、</w:t>
      </w:r>
      <w:r w:rsidRPr="00D134B1">
        <w:rPr>
          <w:rFonts w:hint="eastAsia"/>
        </w:rPr>
        <w:t>品質管理</w:t>
      </w:r>
      <w:r w:rsidR="0084615C">
        <w:rPr>
          <w:rFonts w:hint="eastAsia"/>
        </w:rPr>
        <w:t>、</w:t>
      </w:r>
      <w:r w:rsidRPr="00D134B1">
        <w:rPr>
          <w:rFonts w:hint="eastAsia"/>
        </w:rPr>
        <w:t>契約締結の困難性</w:t>
      </w:r>
    </w:p>
    <w:p w:rsidR="0084615C" w:rsidRDefault="00D134B1" w:rsidP="00D134B1">
      <w:pPr>
        <w:numPr>
          <w:ilvl w:val="1"/>
          <w:numId w:val="12"/>
        </w:numPr>
      </w:pPr>
      <w:r w:rsidRPr="00D134B1">
        <w:rPr>
          <w:rFonts w:hint="eastAsia"/>
        </w:rPr>
        <w:t>知識の基本的性質</w:t>
      </w:r>
    </w:p>
    <w:p w:rsidR="0084615C" w:rsidRDefault="008157F9" w:rsidP="00D134B1">
      <w:pPr>
        <w:numPr>
          <w:ilvl w:val="2"/>
          <w:numId w:val="12"/>
        </w:numPr>
      </w:pPr>
      <w:r>
        <w:rPr>
          <w:noProof/>
        </w:rPr>
        <mc:AlternateContent>
          <mc:Choice Requires="wps">
            <w:drawing>
              <wp:anchor distT="0" distB="0" distL="114300" distR="114300" simplePos="0" relativeHeight="251654656" behindDoc="0" locked="0" layoutInCell="1" allowOverlap="1">
                <wp:simplePos x="0" y="0"/>
                <wp:positionH relativeFrom="column">
                  <wp:posOffset>2939415</wp:posOffset>
                </wp:positionH>
                <wp:positionV relativeFrom="paragraph">
                  <wp:posOffset>130810</wp:posOffset>
                </wp:positionV>
                <wp:extent cx="2000250" cy="304800"/>
                <wp:effectExtent l="1905" t="0" r="0" b="317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15C" w:rsidRDefault="0084615C">
                            <w:r>
                              <w:rPr>
                                <w:rFonts w:hint="eastAsia"/>
                              </w:rPr>
                              <w:t>外部市場より内部市場を選好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1.45pt;margin-top:10.3pt;width:157.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MIhAIAAA0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" stroked="f">
                <v:textbox inset="5.85pt,.7pt,5.85pt,.7pt">
                  <w:txbxContent>
                    <w:p w:rsidR="0084615C" w:rsidRDefault="0084615C">
                      <w:r>
                        <w:rPr>
                          <w:rFonts w:hint="eastAsia"/>
                        </w:rPr>
                        <w:t>外部市場より内部市場を選好</w:t>
                      </w:r>
                    </w:p>
                  </w:txbxContent>
                </v:textbox>
                <w10:wrap type="squar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2720340</wp:posOffset>
                </wp:positionH>
                <wp:positionV relativeFrom="paragraph">
                  <wp:posOffset>6985</wp:posOffset>
                </wp:positionV>
                <wp:extent cx="142875" cy="476250"/>
                <wp:effectExtent l="11430" t="6350" r="7620" b="12700"/>
                <wp:wrapSquare wrapText="bothSides"/>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76250"/>
                        </a:xfrm>
                        <a:prstGeom prst="rightBrace">
                          <a:avLst>
                            <a:gd name="adj1" fmla="val 277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BE8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14.2pt;margin-top:.55pt;width:11.2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">
                <v:textbox inset="5.85pt,.7pt,5.85pt,.7pt"/>
                <w10:wrap type="square"/>
              </v:shape>
            </w:pict>
          </mc:Fallback>
        </mc:AlternateContent>
      </w:r>
      <w:r w:rsidR="00D134B1" w:rsidRPr="00D134B1">
        <w:rPr>
          <w:rFonts w:hint="eastAsia"/>
        </w:rPr>
        <w:t>正規の市場において価格設定が困難</w:t>
      </w:r>
    </w:p>
    <w:p w:rsidR="0084615C" w:rsidRDefault="00D134B1" w:rsidP="00D134B1">
      <w:pPr>
        <w:numPr>
          <w:ilvl w:val="2"/>
          <w:numId w:val="12"/>
        </w:numPr>
      </w:pPr>
      <w:r w:rsidRPr="00D134B1">
        <w:rPr>
          <w:rFonts w:hint="eastAsia"/>
        </w:rPr>
        <w:t>最終財ではなく中間財の形態が多い</w:t>
      </w:r>
    </w:p>
    <w:p w:rsidR="0084615C" w:rsidRDefault="00D134B1" w:rsidP="00D134B1">
      <w:pPr>
        <w:numPr>
          <w:ilvl w:val="2"/>
          <w:numId w:val="12"/>
        </w:numPr>
      </w:pPr>
      <w:r w:rsidRPr="00D134B1">
        <w:rPr>
          <w:rFonts w:hint="eastAsia"/>
        </w:rPr>
        <w:t>企業特殊的なため消散リスクが発生</w:t>
      </w:r>
    </w:p>
    <w:p w:rsidR="0084615C" w:rsidRDefault="00D134B1" w:rsidP="00D134B1">
      <w:pPr>
        <w:numPr>
          <w:ilvl w:val="1"/>
          <w:numId w:val="12"/>
        </w:numPr>
      </w:pPr>
      <w:r w:rsidRPr="00D134B1">
        <w:rPr>
          <w:rFonts w:hint="eastAsia"/>
        </w:rPr>
        <w:t>公共財とは何か</w:t>
      </w:r>
    </w:p>
    <w:p w:rsidR="0084615C" w:rsidRDefault="00D134B1" w:rsidP="00D134B1">
      <w:pPr>
        <w:numPr>
          <w:ilvl w:val="2"/>
          <w:numId w:val="12"/>
        </w:numPr>
      </w:pPr>
      <w:r w:rsidRPr="00D134B1">
        <w:rPr>
          <w:rFonts w:hint="eastAsia"/>
        </w:rPr>
        <w:t>ある一人がその財を消費（使用）することによって、その他の当事者の消費が妨げられないこと</w:t>
      </w:r>
      <w:r w:rsidR="0084615C">
        <w:rPr>
          <w:rFonts w:hint="eastAsia"/>
        </w:rPr>
        <w:t>－</w:t>
      </w:r>
      <w:r w:rsidRPr="00D134B1">
        <w:rPr>
          <w:rFonts w:hint="eastAsia"/>
        </w:rPr>
        <w:t>例：知識</w:t>
      </w:r>
      <w:r w:rsidR="0084615C">
        <w:rPr>
          <w:rFonts w:hint="eastAsia"/>
        </w:rPr>
        <w:t>、</w:t>
      </w:r>
      <w:r w:rsidRPr="00D134B1">
        <w:rPr>
          <w:rFonts w:hint="eastAsia"/>
        </w:rPr>
        <w:t>灯台の光、道、橋</w:t>
      </w:r>
      <w:r w:rsidR="0084615C">
        <w:rPr>
          <w:rFonts w:hint="eastAsia"/>
        </w:rPr>
        <w:t>など</w:t>
      </w:r>
    </w:p>
    <w:p w:rsidR="00031172" w:rsidRDefault="00D134B1" w:rsidP="00D134B1">
      <w:pPr>
        <w:numPr>
          <w:ilvl w:val="2"/>
          <w:numId w:val="12"/>
        </w:numPr>
      </w:pPr>
      <w:r w:rsidRPr="00D134B1">
        <w:rPr>
          <w:rFonts w:hint="eastAsia"/>
        </w:rPr>
        <w:t>所有権が確立し、外部性が克服されると、私有財となる。</w:t>
      </w:r>
    </w:p>
    <w:p w:rsidR="00031172" w:rsidRDefault="00D134B1" w:rsidP="00D134B1">
      <w:pPr>
        <w:numPr>
          <w:ilvl w:val="1"/>
          <w:numId w:val="12"/>
        </w:numPr>
      </w:pPr>
      <w:r w:rsidRPr="00D134B1">
        <w:rPr>
          <w:rFonts w:hint="eastAsia"/>
        </w:rPr>
        <w:t>非自然（人為）的市場の不完全性</w:t>
      </w:r>
    </w:p>
    <w:p w:rsidR="00031172" w:rsidRDefault="00D134B1" w:rsidP="00D134B1">
      <w:pPr>
        <w:numPr>
          <w:ilvl w:val="2"/>
          <w:numId w:val="12"/>
        </w:numPr>
      </w:pPr>
      <w:r w:rsidRPr="00D134B1">
        <w:rPr>
          <w:rFonts w:hint="eastAsia"/>
        </w:rPr>
        <w:t>政府規制：たとえば関税、外国為替管理、対外直接投資（</w:t>
      </w:r>
      <w:r w:rsidRPr="00D134B1">
        <w:t>FDI)</w:t>
      </w:r>
      <w:r w:rsidRPr="00D134B1">
        <w:rPr>
          <w:rFonts w:hint="eastAsia"/>
        </w:rPr>
        <w:t>規制など。</w:t>
      </w:r>
    </w:p>
    <w:p w:rsidR="00031172" w:rsidRDefault="00031172" w:rsidP="00031172">
      <w:pPr>
        <w:ind w:left="454"/>
      </w:pPr>
    </w:p>
    <w:p w:rsidR="00031172" w:rsidRDefault="00D134B1" w:rsidP="00D134B1">
      <w:pPr>
        <w:numPr>
          <w:ilvl w:val="0"/>
          <w:numId w:val="12"/>
        </w:numPr>
      </w:pPr>
      <w:r w:rsidRPr="00D134B1">
        <w:rPr>
          <w:rFonts w:hint="eastAsia"/>
        </w:rPr>
        <w:t>自由貿易か多国籍企業化か</w:t>
      </w:r>
    </w:p>
    <w:p w:rsidR="00031172" w:rsidRDefault="00D134B1" w:rsidP="00D134B1">
      <w:pPr>
        <w:numPr>
          <w:ilvl w:val="2"/>
          <w:numId w:val="12"/>
        </w:numPr>
      </w:pPr>
      <w:r w:rsidRPr="00D134B1">
        <w:rPr>
          <w:rFonts w:hint="eastAsia"/>
        </w:rPr>
        <w:t>外部環境要因である市場が完全（参入・退出が自由）であれば、企業は、国際ビジネスへの参入方式として、自由貿易を選好する。</w:t>
      </w:r>
    </w:p>
    <w:p w:rsidR="00031172" w:rsidRDefault="00D134B1" w:rsidP="00D134B1">
      <w:pPr>
        <w:numPr>
          <w:ilvl w:val="2"/>
          <w:numId w:val="12"/>
        </w:numPr>
      </w:pPr>
      <w:r w:rsidRPr="00D134B1">
        <w:rPr>
          <w:rFonts w:hint="eastAsia"/>
        </w:rPr>
        <w:t>外部環境に自然的市場の不完全性、または人為的市場の不完全性（関税、</w:t>
      </w:r>
      <w:r w:rsidRPr="00D134B1">
        <w:t>NTB</w:t>
      </w:r>
      <w:r w:rsidRPr="00D134B1">
        <w:rPr>
          <w:rFonts w:hint="eastAsia"/>
        </w:rPr>
        <w:t>などの政府規制）あれば、企業は、その内部に市場を作ろうとする（内部化）。</w:t>
      </w:r>
    </w:p>
    <w:p w:rsidR="00FF349C" w:rsidRDefault="00FF349C" w:rsidP="00FF349C">
      <w:pPr>
        <w:numPr>
          <w:ilvl w:val="5"/>
          <w:numId w:val="12"/>
        </w:numPr>
      </w:pPr>
      <w:r>
        <w:rPr>
          <w:rFonts w:hint="eastAsia"/>
        </w:rPr>
        <w:t>SECOND BEST</w:t>
      </w:r>
      <w:r>
        <w:rPr>
          <w:rFonts w:hint="eastAsia"/>
        </w:rPr>
        <w:t>（次善の策）</w:t>
      </w:r>
      <w:r w:rsidR="00D134B1" w:rsidRPr="00D134B1">
        <w:rPr>
          <w:rFonts w:hint="eastAsia"/>
        </w:rPr>
        <w:t xml:space="preserve">　</w:t>
      </w:r>
    </w:p>
    <w:p w:rsidR="00FF349C" w:rsidRDefault="00FF349C" w:rsidP="00FF349C">
      <w:pPr>
        <w:ind w:left="680"/>
      </w:pPr>
    </w:p>
    <w:p w:rsidR="00AE4B17" w:rsidRDefault="00D134B1" w:rsidP="00D134B1">
      <w:pPr>
        <w:numPr>
          <w:ilvl w:val="0"/>
          <w:numId w:val="12"/>
        </w:numPr>
      </w:pPr>
      <w:r w:rsidRPr="00D134B1">
        <w:rPr>
          <w:rFonts w:hint="eastAsia"/>
        </w:rPr>
        <w:t>市場の不完全性パラダイム</w:t>
      </w:r>
      <w:r w:rsidRPr="00D134B1">
        <w:t>(</w:t>
      </w:r>
      <w:r w:rsidRPr="00D134B1">
        <w:rPr>
          <w:rFonts w:hint="eastAsia"/>
        </w:rPr>
        <w:t>ハイマー</w:t>
      </w:r>
      <w:r w:rsidRPr="00D134B1">
        <w:t>)</w:t>
      </w:r>
    </w:p>
    <w:p w:rsidR="001F6B1E" w:rsidRDefault="001F6B1E" w:rsidP="001F6B1E">
      <w:pPr>
        <w:numPr>
          <w:ilvl w:val="1"/>
          <w:numId w:val="12"/>
        </w:numPr>
      </w:pPr>
      <w:r w:rsidRPr="00D134B1">
        <w:rPr>
          <w:rFonts w:hint="eastAsia"/>
        </w:rPr>
        <w:t>市場の不完全性パラダイム</w:t>
      </w:r>
    </w:p>
    <w:p w:rsidR="001F6B1E" w:rsidRDefault="00D134B1" w:rsidP="00D134B1">
      <w:pPr>
        <w:numPr>
          <w:ilvl w:val="2"/>
          <w:numId w:val="12"/>
        </w:numPr>
      </w:pPr>
      <w:r w:rsidRPr="00D134B1">
        <w:rPr>
          <w:rFonts w:hint="eastAsia"/>
        </w:rPr>
        <w:t>企業は市場の代替する</w:t>
      </w:r>
      <w:r w:rsidR="001F6B1E">
        <w:rPr>
          <w:rFonts w:hint="eastAsia"/>
        </w:rPr>
        <w:t>：</w:t>
      </w:r>
      <w:r w:rsidRPr="00D134B1">
        <w:rPr>
          <w:rFonts w:hint="eastAsia"/>
        </w:rPr>
        <w:t>技術提携では優位性から生じる収益を享受できない</w:t>
      </w:r>
    </w:p>
    <w:p w:rsidR="001F6B1E" w:rsidRDefault="00D134B1" w:rsidP="00D134B1">
      <w:pPr>
        <w:numPr>
          <w:ilvl w:val="2"/>
          <w:numId w:val="12"/>
        </w:numPr>
      </w:pPr>
      <w:r w:rsidRPr="00D134B1">
        <w:rPr>
          <w:rFonts w:hint="eastAsia"/>
        </w:rPr>
        <w:t>構造的市場の失敗</w:t>
      </w:r>
      <w:r w:rsidRPr="00D134B1">
        <w:t>/</w:t>
      </w:r>
      <w:r w:rsidRPr="00D134B1">
        <w:rPr>
          <w:rFonts w:hint="eastAsia"/>
        </w:rPr>
        <w:t>取引コスト</w:t>
      </w:r>
    </w:p>
    <w:p w:rsidR="001F6B1E" w:rsidRDefault="00D134B1" w:rsidP="00D134B1">
      <w:pPr>
        <w:numPr>
          <w:ilvl w:val="3"/>
          <w:numId w:val="12"/>
        </w:numPr>
      </w:pPr>
      <w:r w:rsidRPr="00D134B1">
        <w:rPr>
          <w:rFonts w:hint="eastAsia"/>
        </w:rPr>
        <w:t>外国企業は、投資を生かすために現地企業に優る優位性を保持しなければならない</w:t>
      </w:r>
    </w:p>
    <w:p w:rsidR="001F6B1E" w:rsidRDefault="00D134B1" w:rsidP="00D134B1">
      <w:pPr>
        <w:numPr>
          <w:ilvl w:val="3"/>
          <w:numId w:val="12"/>
        </w:numPr>
      </w:pPr>
      <w:r w:rsidRPr="00D134B1">
        <w:rPr>
          <w:rFonts w:hint="eastAsia"/>
        </w:rPr>
        <w:t>この優位性を販売する市場は不完全でなければない</w:t>
      </w:r>
    </w:p>
    <w:p w:rsidR="00795364" w:rsidRDefault="00795364" w:rsidP="00795364">
      <w:pPr>
        <w:ind w:left="680"/>
      </w:pPr>
    </w:p>
    <w:p w:rsidR="001F6B1E" w:rsidRDefault="00D134B1" w:rsidP="00D134B1">
      <w:pPr>
        <w:numPr>
          <w:ilvl w:val="1"/>
          <w:numId w:val="12"/>
        </w:numPr>
      </w:pPr>
      <w:r w:rsidRPr="00D134B1">
        <w:rPr>
          <w:rFonts w:hint="eastAsia"/>
        </w:rPr>
        <w:t>ハイマーの</w:t>
      </w:r>
      <w:r w:rsidRPr="00D134B1">
        <w:t>MNE</w:t>
      </w:r>
      <w:r w:rsidRPr="00D134B1">
        <w:rPr>
          <w:rFonts w:hint="eastAsia"/>
        </w:rPr>
        <w:t>分析の視点</w:t>
      </w:r>
    </w:p>
    <w:p w:rsidR="001F6B1E" w:rsidRDefault="00D134B1" w:rsidP="00D134B1">
      <w:pPr>
        <w:numPr>
          <w:ilvl w:val="2"/>
          <w:numId w:val="12"/>
        </w:numPr>
      </w:pPr>
      <w:r w:rsidRPr="00D134B1">
        <w:rPr>
          <w:rFonts w:hint="eastAsia"/>
        </w:rPr>
        <w:t>米国企業は各地に存在するが、負債は米国以外、有価証券と現金は米国に存在する</w:t>
      </w:r>
    </w:p>
    <w:p w:rsidR="001F6B1E" w:rsidRDefault="00D134B1" w:rsidP="00D134B1">
      <w:pPr>
        <w:numPr>
          <w:ilvl w:val="2"/>
          <w:numId w:val="12"/>
        </w:numPr>
      </w:pPr>
      <w:r w:rsidRPr="00D134B1">
        <w:rPr>
          <w:rFonts w:hint="eastAsia"/>
        </w:rPr>
        <w:t>相互投資</w:t>
      </w:r>
      <w:r w:rsidR="001F6B1E">
        <w:rPr>
          <w:rFonts w:hint="eastAsia"/>
        </w:rPr>
        <w:t>：米国⇔欧州</w:t>
      </w:r>
    </w:p>
    <w:p w:rsidR="001F6B1E" w:rsidRDefault="00D134B1" w:rsidP="00D134B1">
      <w:pPr>
        <w:numPr>
          <w:ilvl w:val="2"/>
          <w:numId w:val="12"/>
        </w:numPr>
      </w:pPr>
      <w:r w:rsidRPr="00D134B1">
        <w:rPr>
          <w:rFonts w:hint="eastAsia"/>
        </w:rPr>
        <w:t>米国の</w:t>
      </w:r>
      <w:proofErr w:type="spellStart"/>
      <w:r w:rsidRPr="00D134B1">
        <w:t>FDl</w:t>
      </w:r>
      <w:proofErr w:type="spellEnd"/>
      <w:r w:rsidRPr="00D134B1">
        <w:rPr>
          <w:rFonts w:hint="eastAsia"/>
        </w:rPr>
        <w:t>の大半が製造業特定産業だけが</w:t>
      </w:r>
      <w:proofErr w:type="spellStart"/>
      <w:r w:rsidRPr="00D134B1">
        <w:t>FDl</w:t>
      </w:r>
      <w:proofErr w:type="spellEnd"/>
      <w:r w:rsidRPr="00D134B1">
        <w:rPr>
          <w:rFonts w:hint="eastAsia"/>
        </w:rPr>
        <w:t>を行っている</w:t>
      </w:r>
    </w:p>
    <w:p w:rsidR="001F6B1E" w:rsidRDefault="00D134B1" w:rsidP="00D134B1">
      <w:pPr>
        <w:numPr>
          <w:ilvl w:val="2"/>
          <w:numId w:val="12"/>
        </w:numPr>
      </w:pPr>
      <w:r w:rsidRPr="00D134B1">
        <w:rPr>
          <w:rFonts w:hint="eastAsia"/>
        </w:rPr>
        <w:t>相互投資が同一産業内に存在</w:t>
      </w:r>
    </w:p>
    <w:p w:rsidR="001F6B1E" w:rsidRDefault="001F6B1E" w:rsidP="001F6B1E">
      <w:pPr>
        <w:numPr>
          <w:ilvl w:val="5"/>
          <w:numId w:val="12"/>
        </w:numPr>
      </w:pPr>
      <w:r>
        <w:rPr>
          <w:rFonts w:hint="eastAsia"/>
        </w:rPr>
        <w:t>FDI</w:t>
      </w:r>
      <w:r>
        <w:rPr>
          <w:rFonts w:hint="eastAsia"/>
        </w:rPr>
        <w:t>の根拠として企業優位性に注目</w:t>
      </w:r>
    </w:p>
    <w:p w:rsidR="00795364" w:rsidRDefault="00795364" w:rsidP="00795364">
      <w:pPr>
        <w:ind w:left="680"/>
      </w:pPr>
    </w:p>
    <w:p w:rsidR="001F6B1E" w:rsidRDefault="00D134B1" w:rsidP="00D134B1">
      <w:pPr>
        <w:numPr>
          <w:ilvl w:val="1"/>
          <w:numId w:val="12"/>
        </w:numPr>
      </w:pPr>
      <w:r w:rsidRPr="00D134B1">
        <w:lastRenderedPageBreak/>
        <w:t>C.</w:t>
      </w:r>
      <w:r w:rsidRPr="00D134B1">
        <w:rPr>
          <w:rFonts w:hint="eastAsia"/>
        </w:rPr>
        <w:t>キンドルバーガー</w:t>
      </w:r>
      <w:r w:rsidR="001F6B1E">
        <w:rPr>
          <w:rFonts w:hint="eastAsia"/>
        </w:rPr>
        <w:t>：</w:t>
      </w:r>
      <w:r w:rsidRPr="00D134B1">
        <w:rPr>
          <w:rFonts w:hint="eastAsia"/>
        </w:rPr>
        <w:t>「独占的優位」</w:t>
      </w:r>
    </w:p>
    <w:p w:rsidR="001F6B1E" w:rsidRDefault="008157F9" w:rsidP="00D134B1">
      <w:pPr>
        <w:numPr>
          <w:ilvl w:val="2"/>
          <w:numId w:val="12"/>
        </w:numPr>
      </w:pPr>
      <w:r>
        <w:rPr>
          <w:noProof/>
        </w:rPr>
        <mc:AlternateContent>
          <mc:Choice Requires="wps">
            <w:drawing>
              <wp:anchor distT="0" distB="0" distL="114300" distR="114300" simplePos="0" relativeHeight="251656704" behindDoc="0" locked="0" layoutInCell="1" allowOverlap="1">
                <wp:simplePos x="0" y="0"/>
                <wp:positionH relativeFrom="column">
                  <wp:posOffset>3063240</wp:posOffset>
                </wp:positionH>
                <wp:positionV relativeFrom="paragraph">
                  <wp:posOffset>92710</wp:posOffset>
                </wp:positionV>
                <wp:extent cx="2209800" cy="447675"/>
                <wp:effectExtent l="1905" t="4445"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B1E" w:rsidRDefault="001F6B1E" w:rsidP="001F6B1E">
                            <w:pPr>
                              <w:numPr>
                                <w:ilvl w:val="0"/>
                                <w:numId w:val="13"/>
                              </w:numPr>
                              <w:tabs>
                                <w:tab w:val="clear" w:pos="784"/>
                                <w:tab w:val="num" w:pos="426"/>
                              </w:tabs>
                              <w:ind w:hanging="784"/>
                              <w:jc w:val="left"/>
                            </w:pPr>
                            <w:r>
                              <w:rPr>
                                <w:rFonts w:hint="eastAsia"/>
                              </w:rPr>
                              <w:t>完全競争の否定</w:t>
                            </w:r>
                          </w:p>
                          <w:p w:rsidR="001F6B1E" w:rsidRDefault="001F6B1E" w:rsidP="001F6B1E">
                            <w:pPr>
                              <w:numPr>
                                <w:ilvl w:val="0"/>
                                <w:numId w:val="13"/>
                              </w:numPr>
                              <w:tabs>
                                <w:tab w:val="clear" w:pos="784"/>
                                <w:tab w:val="num" w:pos="142"/>
                              </w:tabs>
                              <w:ind w:left="426" w:hanging="426"/>
                              <w:jc w:val="left"/>
                            </w:pPr>
                            <w:r>
                              <w:rPr>
                                <w:rFonts w:hint="eastAsia"/>
                              </w:rPr>
                              <w:t>経済安定性、寡占性の追究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41.2pt;margin-top:7.3pt;width:174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99hQIAABQ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" stroked="f">
                <v:textbox inset="5.85pt,.7pt,5.85pt,.7pt">
                  <w:txbxContent>
                    <w:p w:rsidR="001F6B1E" w:rsidRDefault="001F6B1E" w:rsidP="001F6B1E">
                      <w:pPr>
                        <w:numPr>
                          <w:ilvl w:val="0"/>
                          <w:numId w:val="13"/>
                        </w:numPr>
                        <w:tabs>
                          <w:tab w:val="clear" w:pos="784"/>
                          <w:tab w:val="num" w:pos="426"/>
                        </w:tabs>
                        <w:ind w:hanging="784"/>
                        <w:jc w:val="left"/>
                      </w:pPr>
                      <w:r>
                        <w:rPr>
                          <w:rFonts w:hint="eastAsia"/>
                        </w:rPr>
                        <w:t>完全競争の否定</w:t>
                      </w:r>
                    </w:p>
                    <w:p w:rsidR="001F6B1E" w:rsidRDefault="001F6B1E" w:rsidP="001F6B1E">
                      <w:pPr>
                        <w:numPr>
                          <w:ilvl w:val="0"/>
                          <w:numId w:val="13"/>
                        </w:numPr>
                        <w:tabs>
                          <w:tab w:val="clear" w:pos="784"/>
                          <w:tab w:val="num" w:pos="142"/>
                        </w:tabs>
                        <w:ind w:left="426" w:hanging="426"/>
                        <w:jc w:val="left"/>
                      </w:pPr>
                      <w:r>
                        <w:rPr>
                          <w:rFonts w:hint="eastAsia"/>
                        </w:rPr>
                        <w:t>経済安定性、寡占性の追究</w:t>
                      </w: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2891790</wp:posOffset>
                </wp:positionH>
                <wp:positionV relativeFrom="paragraph">
                  <wp:posOffset>6985</wp:posOffset>
                </wp:positionV>
                <wp:extent cx="90805" cy="647700"/>
                <wp:effectExtent l="11430" t="13970" r="12065" b="5080"/>
                <wp:wrapSquare wrapText="bothSides"/>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rightBrace">
                          <a:avLst>
                            <a:gd name="adj1" fmla="val 59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CD86C" id="AutoShape 5" o:spid="_x0000_s1026" type="#_x0000_t88" style="position:absolute;left:0;text-align:left;margin-left:227.7pt;margin-top:.55pt;width:7.1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">
                <v:textbox inset="5.85pt,.7pt,5.85pt,.7pt"/>
                <w10:wrap type="square"/>
              </v:shape>
            </w:pict>
          </mc:Fallback>
        </mc:AlternateContent>
      </w:r>
      <w:r w:rsidR="00D134B1" w:rsidRPr="00D134B1">
        <w:rPr>
          <w:rFonts w:hint="eastAsia"/>
        </w:rPr>
        <w:t>製品市場における完全競争からの乖離</w:t>
      </w:r>
    </w:p>
    <w:p w:rsidR="001F6B1E" w:rsidRDefault="00D134B1" w:rsidP="00D134B1">
      <w:pPr>
        <w:numPr>
          <w:ilvl w:val="2"/>
          <w:numId w:val="12"/>
        </w:numPr>
      </w:pPr>
      <w:r w:rsidRPr="00D134B1">
        <w:rPr>
          <w:rFonts w:hint="eastAsia"/>
        </w:rPr>
        <w:t>要素市場における完全競争からの乖離</w:t>
      </w:r>
    </w:p>
    <w:p w:rsidR="001F6B1E" w:rsidRDefault="00D134B1" w:rsidP="00D134B1">
      <w:pPr>
        <w:numPr>
          <w:ilvl w:val="2"/>
          <w:numId w:val="12"/>
        </w:numPr>
      </w:pPr>
      <w:r w:rsidRPr="00D134B1">
        <w:rPr>
          <w:rFonts w:hint="eastAsia"/>
        </w:rPr>
        <w:t>規模の経済性</w:t>
      </w:r>
      <w:r w:rsidRPr="00D134B1">
        <w:t>:</w:t>
      </w:r>
      <w:r w:rsidRPr="00D134B1">
        <w:rPr>
          <w:rFonts w:hint="eastAsia"/>
        </w:rPr>
        <w:t>水平・垂直統合</w:t>
      </w:r>
    </w:p>
    <w:p w:rsidR="001F6B1E" w:rsidRDefault="00D134B1" w:rsidP="00D134B1">
      <w:pPr>
        <w:numPr>
          <w:ilvl w:val="2"/>
          <w:numId w:val="12"/>
        </w:numPr>
      </w:pPr>
      <w:r w:rsidRPr="00D134B1">
        <w:rPr>
          <w:rFonts w:hint="eastAsia"/>
        </w:rPr>
        <w:t>外部要因の存在：規制・奨励策等</w:t>
      </w:r>
    </w:p>
    <w:p w:rsidR="00795364" w:rsidRDefault="00795364" w:rsidP="00795364">
      <w:pPr>
        <w:ind w:left="454"/>
      </w:pPr>
    </w:p>
    <w:p w:rsidR="001F6B1E" w:rsidRDefault="00D134B1" w:rsidP="00D134B1">
      <w:pPr>
        <w:numPr>
          <w:ilvl w:val="1"/>
          <w:numId w:val="12"/>
        </w:numPr>
      </w:pPr>
      <w:r w:rsidRPr="00D134B1">
        <w:rPr>
          <w:rFonts w:hint="eastAsia"/>
        </w:rPr>
        <w:t>ハイマー理論の評価</w:t>
      </w:r>
    </w:p>
    <w:p w:rsidR="001F6B1E" w:rsidRDefault="00D134B1" w:rsidP="00D134B1">
      <w:pPr>
        <w:numPr>
          <w:ilvl w:val="2"/>
          <w:numId w:val="12"/>
        </w:numPr>
      </w:pPr>
      <w:r w:rsidRPr="00D134B1">
        <w:rPr>
          <w:rFonts w:hint="eastAsia"/>
        </w:rPr>
        <w:t>優位性の命題を提示し、</w:t>
      </w:r>
      <w:proofErr w:type="spellStart"/>
      <w:r w:rsidRPr="00D134B1">
        <w:t>FDl</w:t>
      </w:r>
      <w:proofErr w:type="spellEnd"/>
      <w:r w:rsidRPr="00D134B1">
        <w:rPr>
          <w:rFonts w:hint="eastAsia"/>
        </w:rPr>
        <w:t>を資本移動理論から産業組織論へ展開</w:t>
      </w:r>
      <w:r w:rsidRPr="00D134B1">
        <w:t xml:space="preserve"> </w:t>
      </w:r>
    </w:p>
    <w:p w:rsidR="001F6B1E" w:rsidRDefault="00D134B1" w:rsidP="00D134B1">
      <w:pPr>
        <w:numPr>
          <w:ilvl w:val="2"/>
          <w:numId w:val="12"/>
        </w:numPr>
      </w:pPr>
      <w:r w:rsidRPr="00D134B1">
        <w:rPr>
          <w:rFonts w:hint="eastAsia"/>
        </w:rPr>
        <w:t>市場の不完全性を提示</w:t>
      </w:r>
    </w:p>
    <w:p w:rsidR="00795364" w:rsidRDefault="00795364" w:rsidP="00795364">
      <w:pPr>
        <w:ind w:left="454"/>
      </w:pPr>
    </w:p>
    <w:p w:rsidR="001F6B1E" w:rsidRDefault="00D134B1" w:rsidP="00D134B1">
      <w:pPr>
        <w:numPr>
          <w:ilvl w:val="1"/>
          <w:numId w:val="12"/>
        </w:numPr>
      </w:pPr>
      <w:r w:rsidRPr="00D134B1">
        <w:rPr>
          <w:rFonts w:hint="eastAsia"/>
        </w:rPr>
        <w:t>ハイマー理論の限界</w:t>
      </w:r>
    </w:p>
    <w:p w:rsidR="001F6B1E" w:rsidRDefault="00D134B1" w:rsidP="00D134B1">
      <w:pPr>
        <w:numPr>
          <w:ilvl w:val="2"/>
          <w:numId w:val="12"/>
        </w:numPr>
      </w:pPr>
      <w:r w:rsidRPr="00D134B1">
        <w:rPr>
          <w:rFonts w:hint="eastAsia"/>
        </w:rPr>
        <w:t>初期の</w:t>
      </w:r>
      <w:proofErr w:type="spellStart"/>
      <w:r w:rsidRPr="00D134B1">
        <w:t>FDl</w:t>
      </w:r>
      <w:proofErr w:type="spellEnd"/>
      <w:r w:rsidRPr="00D134B1">
        <w:rPr>
          <w:rFonts w:hint="eastAsia"/>
        </w:rPr>
        <w:t>には有効だが、グローバル化することが企業に優位性を与える理論に欠如</w:t>
      </w:r>
      <w:r w:rsidRPr="00D134B1">
        <w:t xml:space="preserve"> </w:t>
      </w:r>
    </w:p>
    <w:p w:rsidR="001F6B1E" w:rsidRDefault="00D134B1" w:rsidP="00D134B1">
      <w:pPr>
        <w:numPr>
          <w:ilvl w:val="2"/>
          <w:numId w:val="12"/>
        </w:numPr>
      </w:pPr>
      <w:r w:rsidRPr="00D134B1">
        <w:t>MNE</w:t>
      </w:r>
      <w:r w:rsidRPr="00D134B1">
        <w:rPr>
          <w:rFonts w:hint="eastAsia"/>
        </w:rPr>
        <w:t>を独占利潤の追求者と捉えたため、取引司ストに対する効率の追求者という概念が欠如</w:t>
      </w:r>
      <w:r w:rsidRPr="00D134B1">
        <w:t xml:space="preserve"> </w:t>
      </w:r>
    </w:p>
    <w:p w:rsidR="00A243CC" w:rsidRDefault="00D134B1" w:rsidP="00D134B1">
      <w:pPr>
        <w:numPr>
          <w:ilvl w:val="2"/>
          <w:numId w:val="12"/>
        </w:numPr>
      </w:pPr>
      <w:r w:rsidRPr="00D134B1">
        <w:rPr>
          <w:rFonts w:hint="eastAsia"/>
        </w:rPr>
        <w:t>優位性を所与にしている短期理論なため、優位性の獲得について言及していない</w:t>
      </w:r>
    </w:p>
    <w:p w:rsidR="00A243CC" w:rsidRDefault="00A243CC" w:rsidP="00A243CC">
      <w:pPr>
        <w:ind w:left="454"/>
      </w:pPr>
    </w:p>
    <w:p w:rsidR="00A243CC" w:rsidRDefault="00D134B1" w:rsidP="00D134B1">
      <w:pPr>
        <w:numPr>
          <w:ilvl w:val="0"/>
          <w:numId w:val="12"/>
        </w:numPr>
      </w:pPr>
      <w:r w:rsidRPr="00D134B1">
        <w:rPr>
          <w:rFonts w:hint="eastAsia"/>
        </w:rPr>
        <w:t>コースの取引コスト</w:t>
      </w:r>
      <w:r w:rsidR="00A243CC">
        <w:rPr>
          <w:rFonts w:hint="eastAsia"/>
        </w:rPr>
        <w:t>理論</w:t>
      </w:r>
    </w:p>
    <w:p w:rsidR="00A243CC" w:rsidRPr="00A243CC" w:rsidRDefault="00A243CC" w:rsidP="00A243CC">
      <w:pPr>
        <w:numPr>
          <w:ilvl w:val="1"/>
          <w:numId w:val="12"/>
        </w:numPr>
        <w:rPr>
          <w:sz w:val="23"/>
        </w:rPr>
      </w:pPr>
      <w:r>
        <w:t>「コースの定理」</w:t>
      </w:r>
    </w:p>
    <w:p w:rsidR="00A243CC" w:rsidRPr="00A243CC" w:rsidRDefault="00A243CC" w:rsidP="00A243CC">
      <w:pPr>
        <w:numPr>
          <w:ilvl w:val="2"/>
          <w:numId w:val="12"/>
        </w:numPr>
        <w:rPr>
          <w:sz w:val="23"/>
        </w:rPr>
      </w:pPr>
      <w:r w:rsidRPr="00A243CC">
        <w:rPr>
          <w:rFonts w:hint="eastAsia"/>
          <w:sz w:val="23"/>
        </w:rPr>
        <w:t>市場に媒介される交換経済の中に、なぜ、この市場メカニズムを排除する『企業』が出現するのか、そしてこの企業の均衡規模は何によって決定されるか。</w:t>
      </w:r>
    </w:p>
    <w:p w:rsidR="00A243CC" w:rsidRDefault="00025F80" w:rsidP="00795364">
      <w:pPr>
        <w:numPr>
          <w:ilvl w:val="2"/>
          <w:numId w:val="12"/>
        </w:numPr>
        <w:ind w:rightChars="-67" w:right="-141"/>
      </w:pPr>
      <w:r>
        <w:rPr>
          <w:rFonts w:hint="eastAsia"/>
        </w:rPr>
        <w:t>「取引には取引費用なるコストが必要であり、そのために取引費用を節約する方向で組織が編成される」</w:t>
      </w:r>
    </w:p>
    <w:p w:rsidR="00A243CC" w:rsidRDefault="00A243CC" w:rsidP="00A243CC">
      <w:pPr>
        <w:ind w:left="227"/>
      </w:pPr>
    </w:p>
    <w:p w:rsidR="00A243CC" w:rsidRDefault="00A243CC" w:rsidP="00D134B1">
      <w:pPr>
        <w:numPr>
          <w:ilvl w:val="1"/>
          <w:numId w:val="12"/>
        </w:numPr>
      </w:pPr>
      <w:r>
        <w:rPr>
          <w:rFonts w:hint="eastAsia"/>
        </w:rPr>
        <w:t>取引コスト（</w:t>
      </w:r>
      <w:r w:rsidR="00D134B1" w:rsidRPr="00A243CC">
        <w:rPr>
          <w:rFonts w:hint="eastAsia"/>
        </w:rPr>
        <w:t>取引費用</w:t>
      </w:r>
      <w:r>
        <w:rPr>
          <w:rFonts w:hint="eastAsia"/>
        </w:rPr>
        <w:t>）</w:t>
      </w:r>
      <w:r w:rsidR="00D134B1" w:rsidRPr="00A243CC">
        <w:rPr>
          <w:rFonts w:hint="eastAsia"/>
        </w:rPr>
        <w:t>の概念</w:t>
      </w:r>
    </w:p>
    <w:p w:rsidR="00A243CC" w:rsidRDefault="00D134B1" w:rsidP="00D134B1">
      <w:pPr>
        <w:numPr>
          <w:ilvl w:val="2"/>
          <w:numId w:val="12"/>
        </w:numPr>
      </w:pPr>
      <w:r w:rsidRPr="00D134B1">
        <w:rPr>
          <w:rFonts w:hint="eastAsia"/>
        </w:rPr>
        <w:t>価格メカニズムを通して生産を「組織化」する上で、関連価格が何であるか発見するためのコスト</w:t>
      </w:r>
    </w:p>
    <w:p w:rsidR="00A243CC" w:rsidRDefault="00D134B1" w:rsidP="00D134B1">
      <w:pPr>
        <w:numPr>
          <w:ilvl w:val="2"/>
          <w:numId w:val="12"/>
        </w:numPr>
      </w:pPr>
      <w:r w:rsidRPr="00D134B1">
        <w:rPr>
          <w:rFonts w:hint="eastAsia"/>
        </w:rPr>
        <w:t>個々の取引契約の交渉と締結のためのコスト</w:t>
      </w:r>
    </w:p>
    <w:p w:rsidR="00A243CC" w:rsidRDefault="00D134B1" w:rsidP="00D134B1">
      <w:pPr>
        <w:numPr>
          <w:ilvl w:val="2"/>
          <w:numId w:val="12"/>
        </w:numPr>
      </w:pPr>
      <w:r w:rsidRPr="00D134B1">
        <w:rPr>
          <w:rFonts w:hint="eastAsia"/>
        </w:rPr>
        <w:t>短期契約では両当事者にはたすべき義務の内容が明瞭に特定できないことから起こるコスト</w:t>
      </w:r>
    </w:p>
    <w:p w:rsidR="00025F80" w:rsidRPr="00025F80" w:rsidRDefault="00D134B1" w:rsidP="00D134B1">
      <w:pPr>
        <w:numPr>
          <w:ilvl w:val="2"/>
          <w:numId w:val="12"/>
        </w:numPr>
        <w:rPr>
          <w:u w:val="single"/>
        </w:rPr>
      </w:pPr>
      <w:r w:rsidRPr="00D134B1">
        <w:rPr>
          <w:rFonts w:hint="eastAsia"/>
        </w:rPr>
        <w:t>市場を利用するところからくる資源配分の不確実性</w:t>
      </w:r>
    </w:p>
    <w:p w:rsidR="00025F80" w:rsidRDefault="00D134B1" w:rsidP="00D134B1">
      <w:pPr>
        <w:numPr>
          <w:ilvl w:val="2"/>
          <w:numId w:val="12"/>
        </w:numPr>
      </w:pPr>
      <w:r w:rsidRPr="00D134B1">
        <w:rPr>
          <w:rFonts w:hint="eastAsia"/>
        </w:rPr>
        <w:t>市場取引に対する課税、割当、価格統制などの諸規制</w:t>
      </w:r>
      <w:r w:rsidRPr="00D134B1">
        <w:t>(</w:t>
      </w:r>
      <w:r w:rsidRPr="00D134B1">
        <w:rPr>
          <w:rFonts w:hint="eastAsia"/>
        </w:rPr>
        <w:t>これは市場での交換取引と、企業内で組織化される同じ取引が政府や規制権をもつ他の団体によってしばしば別個に扱われるということで、間接税などが例にあげられる。</w:t>
      </w:r>
      <w:r w:rsidRPr="00D134B1">
        <w:t>)</w:t>
      </w:r>
    </w:p>
    <w:p w:rsidR="00025F80" w:rsidRDefault="00025F80" w:rsidP="00025F80">
      <w:pPr>
        <w:ind w:left="454"/>
      </w:pPr>
    </w:p>
    <w:p w:rsidR="00025F80" w:rsidRDefault="00D134B1" w:rsidP="00D134B1">
      <w:pPr>
        <w:numPr>
          <w:ilvl w:val="1"/>
          <w:numId w:val="12"/>
        </w:numPr>
      </w:pPr>
      <w:r w:rsidRPr="00D134B1">
        <w:rPr>
          <w:rFonts w:hint="eastAsia"/>
        </w:rPr>
        <w:t>取引コスト論による企業理論</w:t>
      </w:r>
    </w:p>
    <w:p w:rsidR="00025F80" w:rsidRPr="00025F80" w:rsidRDefault="00D134B1" w:rsidP="00025F80">
      <w:pPr>
        <w:numPr>
          <w:ilvl w:val="2"/>
          <w:numId w:val="12"/>
        </w:numPr>
      </w:pPr>
      <w:r w:rsidRPr="00025F80">
        <w:rPr>
          <w:rFonts w:hint="eastAsia"/>
        </w:rPr>
        <w:t>企業が拡張をめざす条件</w:t>
      </w:r>
    </w:p>
    <w:p w:rsidR="00025F80" w:rsidRDefault="00D134B1" w:rsidP="00D134B1">
      <w:pPr>
        <w:numPr>
          <w:ilvl w:val="3"/>
          <w:numId w:val="12"/>
        </w:numPr>
      </w:pPr>
      <w:r w:rsidRPr="00D134B1">
        <w:rPr>
          <w:rFonts w:hint="eastAsia"/>
        </w:rPr>
        <w:t>組織化コストが少なくなればなるほど、そして、これらのコストが組織化された取引の増大と共に上昇するのが緩慢であればあるほど。</w:t>
      </w:r>
    </w:p>
    <w:p w:rsidR="00025F80" w:rsidRDefault="00D134B1" w:rsidP="00D134B1">
      <w:pPr>
        <w:numPr>
          <w:ilvl w:val="3"/>
          <w:numId w:val="12"/>
        </w:numPr>
      </w:pPr>
      <w:r w:rsidRPr="00D134B1">
        <w:rPr>
          <w:rFonts w:hint="eastAsia"/>
        </w:rPr>
        <w:t>企業者のミスがより少なく、組織化された取引上の増大と共にそのミスの増大がより少なくなるにつれて。</w:t>
      </w:r>
    </w:p>
    <w:p w:rsidR="00025F80" w:rsidRDefault="00D134B1" w:rsidP="00D134B1">
      <w:pPr>
        <w:numPr>
          <w:ilvl w:val="3"/>
          <w:numId w:val="12"/>
        </w:numPr>
      </w:pPr>
      <w:r w:rsidRPr="00D134B1">
        <w:rPr>
          <w:rFonts w:hint="eastAsia"/>
        </w:rPr>
        <w:t>比較的大きな企業の生産要素の供給価格上の低下</w:t>
      </w:r>
      <w:r w:rsidRPr="00D134B1">
        <w:t>(</w:t>
      </w:r>
      <w:r w:rsidRPr="00D134B1">
        <w:rPr>
          <w:rFonts w:hint="eastAsia"/>
        </w:rPr>
        <w:t>あるいは上限がより少なくなる</w:t>
      </w:r>
      <w:r w:rsidRPr="00D134B1">
        <w:t>)</w:t>
      </w:r>
      <w:r w:rsidRPr="00D134B1">
        <w:rPr>
          <w:rFonts w:hint="eastAsia"/>
        </w:rPr>
        <w:t>がより大きくなるにつれて。</w:t>
      </w:r>
    </w:p>
    <w:p w:rsidR="00D134B1" w:rsidRPr="00025F80" w:rsidRDefault="00D134B1" w:rsidP="00025F80">
      <w:pPr>
        <w:numPr>
          <w:ilvl w:val="2"/>
          <w:numId w:val="12"/>
        </w:numPr>
      </w:pPr>
      <w:r w:rsidRPr="00025F80">
        <w:rPr>
          <w:rFonts w:hint="eastAsia"/>
        </w:rPr>
        <w:t>企業の均衡規模の決定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025F80">
        <w:trPr>
          <w:trHeight w:val="946"/>
          <w:jc w:val="center"/>
        </w:trPr>
        <w:tc>
          <w:tcPr>
            <w:tcW w:w="8820" w:type="dxa"/>
            <w:vAlign w:val="center"/>
          </w:tcPr>
          <w:p w:rsidR="00025F80" w:rsidRPr="00D134B1" w:rsidRDefault="00025F80" w:rsidP="00795364">
            <w:pPr>
              <w:ind w:left="-84" w:firstLineChars="300" w:firstLine="630"/>
              <w:jc w:val="left"/>
            </w:pPr>
            <w:r w:rsidRPr="00D134B1">
              <w:rPr>
                <w:rFonts w:hint="eastAsia"/>
              </w:rPr>
              <w:t>追加的な取引を企業内に組織化するコスト</w:t>
            </w:r>
          </w:p>
          <w:p w:rsidR="00025F80" w:rsidRPr="00D134B1" w:rsidRDefault="00025F80" w:rsidP="00025F80">
            <w:pPr>
              <w:ind w:left="-84"/>
            </w:pPr>
            <w:r w:rsidRPr="00D134B1">
              <w:rPr>
                <w:rFonts w:hint="eastAsia"/>
              </w:rPr>
              <w:t xml:space="preserve">　　</w:t>
            </w:r>
            <w:r>
              <w:rPr>
                <w:rFonts w:hint="eastAsia"/>
              </w:rPr>
              <w:t xml:space="preserve">     </w:t>
            </w:r>
            <w:r w:rsidRPr="00D134B1">
              <w:rPr>
                <w:rFonts w:hint="eastAsia"/>
              </w:rPr>
              <w:t xml:space="preserve">　　　＞　企業が同じ取引を市場で行った場合のコスト　</w:t>
            </w:r>
            <w:r w:rsidRPr="00D134B1">
              <w:t>…</w:t>
            </w:r>
            <w:r w:rsidRPr="00D134B1">
              <w:rPr>
                <w:rFonts w:hint="eastAsia"/>
              </w:rPr>
              <w:t>市場取引</w:t>
            </w:r>
          </w:p>
          <w:p w:rsidR="00025F80" w:rsidRDefault="00025F80" w:rsidP="00025F80">
            <w:pPr>
              <w:ind w:left="-84"/>
            </w:pPr>
            <w:r w:rsidRPr="00D134B1">
              <w:rPr>
                <w:rFonts w:hint="eastAsia"/>
              </w:rPr>
              <w:t xml:space="preserve">　　　　</w:t>
            </w:r>
            <w:r>
              <w:rPr>
                <w:rFonts w:hint="eastAsia"/>
              </w:rPr>
              <w:t xml:space="preserve">     </w:t>
            </w:r>
            <w:r w:rsidRPr="00D134B1">
              <w:rPr>
                <w:rFonts w:hint="eastAsia"/>
              </w:rPr>
              <w:t xml:space="preserve">　＜　他の企業に内部化される場合のコスト　　　　　</w:t>
            </w:r>
            <w:r w:rsidRPr="00D134B1">
              <w:t>…</w:t>
            </w:r>
            <w:r w:rsidRPr="00D134B1">
              <w:rPr>
                <w:rFonts w:hint="eastAsia"/>
              </w:rPr>
              <w:t>吸収合併</w:t>
            </w:r>
          </w:p>
        </w:tc>
      </w:tr>
    </w:tbl>
    <w:p w:rsidR="00025F80" w:rsidRDefault="00025F80" w:rsidP="00025F80">
      <w:pPr>
        <w:ind w:left="454"/>
      </w:pPr>
    </w:p>
    <w:p w:rsidR="00025F80" w:rsidRDefault="00D134B1" w:rsidP="00D134B1">
      <w:pPr>
        <w:numPr>
          <w:ilvl w:val="1"/>
          <w:numId w:val="12"/>
        </w:numPr>
      </w:pPr>
      <w:r w:rsidRPr="00D134B1">
        <w:rPr>
          <w:rFonts w:hint="eastAsia"/>
        </w:rPr>
        <w:t>ウィリアムソン内部組織の失敗</w:t>
      </w:r>
    </w:p>
    <w:p w:rsidR="00025F80" w:rsidRDefault="00D134B1" w:rsidP="00D134B1">
      <w:pPr>
        <w:numPr>
          <w:ilvl w:val="2"/>
          <w:numId w:val="12"/>
        </w:numPr>
      </w:pPr>
      <w:r w:rsidRPr="00D134B1">
        <w:rPr>
          <w:rFonts w:hint="eastAsia"/>
        </w:rPr>
        <w:t>コントロールの喪失→システム上の合理性</w:t>
      </w:r>
      <w:r w:rsidRPr="00D134B1">
        <w:t>VS</w:t>
      </w:r>
      <w:r w:rsidRPr="00D134B1">
        <w:rPr>
          <w:rFonts w:hint="eastAsia"/>
        </w:rPr>
        <w:t>サブグループの合理性</w:t>
      </w:r>
    </w:p>
    <w:p w:rsidR="00025F80" w:rsidRDefault="00D134B1" w:rsidP="00D134B1">
      <w:pPr>
        <w:numPr>
          <w:ilvl w:val="2"/>
          <w:numId w:val="12"/>
        </w:numPr>
      </w:pPr>
      <w:r w:rsidRPr="00D134B1">
        <w:rPr>
          <w:rFonts w:hint="eastAsia"/>
        </w:rPr>
        <w:t>官僚的偏狭性</w:t>
      </w:r>
    </w:p>
    <w:p w:rsidR="00025F80" w:rsidRDefault="00D134B1" w:rsidP="00D134B1">
      <w:pPr>
        <w:numPr>
          <w:ilvl w:val="3"/>
          <w:numId w:val="12"/>
        </w:numPr>
      </w:pPr>
      <w:r w:rsidRPr="00D134B1">
        <w:rPr>
          <w:rFonts w:hint="eastAsia"/>
        </w:rPr>
        <w:t>企業規模の拡大化に伴い、組織の階層化が促進</w:t>
      </w:r>
    </w:p>
    <w:p w:rsidR="00025F80" w:rsidRDefault="00D134B1" w:rsidP="00D134B1">
      <w:pPr>
        <w:numPr>
          <w:ilvl w:val="3"/>
          <w:numId w:val="12"/>
        </w:numPr>
      </w:pPr>
      <w:r w:rsidRPr="00D134B1">
        <w:rPr>
          <w:rFonts w:hint="eastAsia"/>
        </w:rPr>
        <w:t>経営者の調整上の負担と情報・指令が伝達する過程にノイズを発生</w:t>
      </w:r>
    </w:p>
    <w:p w:rsidR="00025F80" w:rsidRDefault="00025F80" w:rsidP="00025F80">
      <w:pPr>
        <w:ind w:left="680"/>
      </w:pPr>
    </w:p>
    <w:p w:rsidR="00025F80" w:rsidRDefault="00D134B1" w:rsidP="00025F80">
      <w:pPr>
        <w:numPr>
          <w:ilvl w:val="0"/>
          <w:numId w:val="12"/>
        </w:numPr>
      </w:pPr>
      <w:r w:rsidRPr="00D134B1">
        <w:rPr>
          <w:rFonts w:hint="eastAsia"/>
        </w:rPr>
        <w:lastRenderedPageBreak/>
        <w:t>内部化理論</w:t>
      </w:r>
    </w:p>
    <w:p w:rsidR="00025F80" w:rsidRDefault="00025F80" w:rsidP="00D134B1">
      <w:pPr>
        <w:numPr>
          <w:ilvl w:val="1"/>
          <w:numId w:val="12"/>
        </w:numPr>
      </w:pPr>
      <w:r>
        <w:rPr>
          <w:rFonts w:hint="eastAsia"/>
        </w:rPr>
        <w:t>内部化理論</w:t>
      </w:r>
      <w:r w:rsidR="00D134B1" w:rsidRPr="00D134B1">
        <w:rPr>
          <w:rFonts w:hint="eastAsia"/>
        </w:rPr>
        <w:t>の背景</w:t>
      </w:r>
    </w:p>
    <w:p w:rsidR="00025F80" w:rsidRDefault="00D134B1" w:rsidP="00D134B1">
      <w:pPr>
        <w:numPr>
          <w:ilvl w:val="2"/>
          <w:numId w:val="12"/>
        </w:numPr>
      </w:pPr>
      <w:r w:rsidRPr="00D134B1">
        <w:rPr>
          <w:rFonts w:hint="eastAsia"/>
        </w:rPr>
        <w:t>ハイマー</w:t>
      </w:r>
      <w:r w:rsidR="00025F80">
        <w:rPr>
          <w:rFonts w:hint="eastAsia"/>
        </w:rPr>
        <w:t>：</w:t>
      </w:r>
      <w:r w:rsidRPr="00D134B1">
        <w:rPr>
          <w:rFonts w:hint="eastAsia"/>
        </w:rPr>
        <w:t>企業特殊的優位性を用いた市場の不完全性パラダイム</w:t>
      </w:r>
    </w:p>
    <w:p w:rsidR="00025F80" w:rsidRDefault="00D134B1" w:rsidP="00025F80">
      <w:pPr>
        <w:numPr>
          <w:ilvl w:val="2"/>
          <w:numId w:val="12"/>
        </w:numPr>
      </w:pPr>
      <w:r w:rsidRPr="00D134B1">
        <w:rPr>
          <w:rFonts w:hint="eastAsia"/>
        </w:rPr>
        <w:t>コース・ウイリアムソン</w:t>
      </w:r>
      <w:r w:rsidR="00025F80">
        <w:rPr>
          <w:rFonts w:hint="eastAsia"/>
        </w:rPr>
        <w:t>：</w:t>
      </w:r>
      <w:r w:rsidRPr="00D134B1">
        <w:rPr>
          <w:rFonts w:hint="eastAsia"/>
        </w:rPr>
        <w:t>取引費用、市場の組織化（内部化コスト）の概念</w:t>
      </w:r>
    </w:p>
    <w:p w:rsidR="00025F80" w:rsidRDefault="00025F80" w:rsidP="00025F80">
      <w:pPr>
        <w:ind w:left="454"/>
      </w:pPr>
    </w:p>
    <w:p w:rsidR="00025F80" w:rsidRDefault="00025F80" w:rsidP="00025F80">
      <w:pPr>
        <w:numPr>
          <w:ilvl w:val="1"/>
          <w:numId w:val="12"/>
        </w:numPr>
      </w:pPr>
      <w:r w:rsidRPr="00D134B1">
        <w:rPr>
          <w:rFonts w:hint="eastAsia"/>
        </w:rPr>
        <w:t>内部化とは</w:t>
      </w:r>
    </w:p>
    <w:p w:rsidR="00025F80" w:rsidRDefault="00025F80" w:rsidP="00025F80">
      <w:pPr>
        <w:numPr>
          <w:ilvl w:val="2"/>
          <w:numId w:val="12"/>
        </w:numPr>
      </w:pPr>
      <w:r w:rsidRPr="00D134B1">
        <w:rPr>
          <w:rFonts w:hint="eastAsia"/>
        </w:rPr>
        <w:t>内部化とは、外部市場に代えて､企業の内部に独自の市場を形成することを指す。</w:t>
      </w:r>
    </w:p>
    <w:p w:rsidR="00025F80" w:rsidRDefault="00025F80" w:rsidP="00025F80">
      <w:pPr>
        <w:numPr>
          <w:ilvl w:val="2"/>
          <w:numId w:val="12"/>
        </w:numPr>
      </w:pPr>
      <w:r>
        <w:rPr>
          <w:rFonts w:hint="eastAsia"/>
        </w:rPr>
        <w:t>企業が垂直統合を図</w:t>
      </w:r>
      <w:r w:rsidRPr="00D134B1">
        <w:rPr>
          <w:rFonts w:hint="eastAsia"/>
        </w:rPr>
        <w:t>り､あるいはライセンシングではなく、海外直接投資を選好</w:t>
      </w:r>
      <w:r>
        <w:rPr>
          <w:rFonts w:hint="eastAsia"/>
        </w:rPr>
        <w:t>する</w:t>
      </w:r>
      <w:r w:rsidRPr="00D134B1">
        <w:rPr>
          <w:rFonts w:hint="eastAsia"/>
        </w:rPr>
        <w:t>。</w:t>
      </w:r>
    </w:p>
    <w:p w:rsidR="00025F80" w:rsidRDefault="00025F80" w:rsidP="00025F80">
      <w:pPr>
        <w:numPr>
          <w:ilvl w:val="2"/>
          <w:numId w:val="12"/>
        </w:numPr>
      </w:pPr>
      <w:r w:rsidRPr="00D134B1">
        <w:rPr>
          <w:rFonts w:hint="eastAsia"/>
        </w:rPr>
        <w:t>内部化こそ企業が多国籍化をする最大の理由であると主張するのが内部化モデルである。</w:t>
      </w:r>
    </w:p>
    <w:p w:rsidR="00025F80" w:rsidRDefault="00025F80" w:rsidP="00025F80">
      <w:pPr>
        <w:numPr>
          <w:ilvl w:val="2"/>
          <w:numId w:val="12"/>
        </w:numPr>
      </w:pPr>
      <w:r w:rsidRPr="00D134B1">
        <w:rPr>
          <w:rFonts w:hint="eastAsia"/>
        </w:rPr>
        <w:t>その最右翼の論者：アラン・ラグマン。</w:t>
      </w:r>
    </w:p>
    <w:p w:rsidR="00025F80" w:rsidRDefault="00025F80" w:rsidP="00025F80"/>
    <w:p w:rsidR="00025F80" w:rsidRDefault="00025F80" w:rsidP="00025F80">
      <w:pPr>
        <w:numPr>
          <w:ilvl w:val="1"/>
          <w:numId w:val="12"/>
        </w:numPr>
      </w:pPr>
      <w:r w:rsidRPr="00D134B1">
        <w:rPr>
          <w:rFonts w:hint="eastAsia"/>
        </w:rPr>
        <w:t>「内部化」の定義</w:t>
      </w:r>
      <w:r>
        <w:rPr>
          <w:rFonts w:hint="eastAsia"/>
        </w:rPr>
        <w:t>（</w:t>
      </w:r>
      <w:r w:rsidRPr="00D134B1">
        <w:rPr>
          <w:rFonts w:hint="eastAsia"/>
        </w:rPr>
        <w:t>ラグマン</w:t>
      </w:r>
      <w:r>
        <w:rPr>
          <w:rFonts w:hint="eastAsia"/>
        </w:rPr>
        <w:t>）</w:t>
      </w:r>
    </w:p>
    <w:tbl>
      <w:tblPr>
        <w:tblW w:w="8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9"/>
      </w:tblGrid>
      <w:tr w:rsidR="00025F80">
        <w:trPr>
          <w:trHeight w:val="1230"/>
        </w:trPr>
        <w:tc>
          <w:tcPr>
            <w:tcW w:w="8979" w:type="dxa"/>
            <w:vAlign w:val="center"/>
          </w:tcPr>
          <w:p w:rsidR="00025F80" w:rsidRPr="00D134B1" w:rsidRDefault="00025F80" w:rsidP="00025F80">
            <w:pPr>
              <w:ind w:leftChars="20" w:left="42" w:firstLineChars="100" w:firstLine="210"/>
            </w:pPr>
            <w:r w:rsidRPr="00D134B1">
              <w:rPr>
                <w:rFonts w:hint="eastAsia"/>
              </w:rPr>
              <w:t>内部化とは、企業内に市場を作り出すプロセスである。</w:t>
            </w:r>
            <w:r w:rsidR="00CE37BC">
              <w:rPr>
                <w:rFonts w:hint="eastAsia"/>
              </w:rPr>
              <w:t>企業</w:t>
            </w:r>
            <w:r w:rsidRPr="00D134B1">
              <w:rPr>
                <w:rFonts w:hint="eastAsia"/>
              </w:rPr>
              <w:t>の内部市場は、結果のある正規（または外部）市場に代替し、資源配分と流通の問題を経営管理命令を用いて解決する。</w:t>
            </w:r>
          </w:p>
          <w:p w:rsidR="00025F80" w:rsidRDefault="00025F80" w:rsidP="00025F80">
            <w:pPr>
              <w:ind w:leftChars="20" w:left="42" w:firstLineChars="100" w:firstLine="210"/>
            </w:pPr>
            <w:r w:rsidRPr="00D134B1">
              <w:rPr>
                <w:rFonts w:hint="eastAsia"/>
              </w:rPr>
              <w:t>企業の内部価格は、企業の組織活動を円滑化し、内部市場と同じように効率的に機能することを可能にする。</w:t>
            </w:r>
          </w:p>
        </w:tc>
      </w:tr>
    </w:tbl>
    <w:p w:rsidR="00025F80" w:rsidRDefault="00D134B1" w:rsidP="00D134B1">
      <w:pPr>
        <w:numPr>
          <w:ilvl w:val="1"/>
          <w:numId w:val="12"/>
        </w:numPr>
      </w:pPr>
      <w:r w:rsidRPr="00D134B1">
        <w:rPr>
          <w:rFonts w:hint="eastAsia"/>
        </w:rPr>
        <w:t>内部化優位性（バックレー）</w:t>
      </w:r>
    </w:p>
    <w:p w:rsidR="00025F80" w:rsidRDefault="00D134B1" w:rsidP="00D134B1">
      <w:pPr>
        <w:numPr>
          <w:ilvl w:val="2"/>
          <w:numId w:val="12"/>
        </w:numPr>
      </w:pPr>
      <w:r w:rsidRPr="00D134B1">
        <w:rPr>
          <w:rFonts w:hint="eastAsia"/>
        </w:rPr>
        <w:t>生産をコントロールし計画する能力</w:t>
      </w:r>
    </w:p>
    <w:p w:rsidR="00025F80" w:rsidRDefault="00D134B1" w:rsidP="00D134B1">
      <w:pPr>
        <w:numPr>
          <w:ilvl w:val="2"/>
          <w:numId w:val="12"/>
        </w:numPr>
      </w:pPr>
      <w:r w:rsidRPr="00D134B1">
        <w:rPr>
          <w:rFonts w:hint="eastAsia"/>
        </w:rPr>
        <w:t>価格差別化による市場利潤の極大化</w:t>
      </w:r>
    </w:p>
    <w:p w:rsidR="00025F80" w:rsidRDefault="00D134B1" w:rsidP="00D134B1">
      <w:pPr>
        <w:numPr>
          <w:ilvl w:val="2"/>
          <w:numId w:val="12"/>
        </w:numPr>
      </w:pPr>
      <w:r w:rsidRPr="00D134B1">
        <w:rPr>
          <w:rFonts w:hint="eastAsia"/>
        </w:rPr>
        <w:t>双方独占市場の回避</w:t>
      </w:r>
    </w:p>
    <w:p w:rsidR="00025F80" w:rsidRDefault="00D134B1" w:rsidP="00D134B1">
      <w:pPr>
        <w:numPr>
          <w:ilvl w:val="2"/>
          <w:numId w:val="12"/>
        </w:numPr>
      </w:pPr>
      <w:r w:rsidRPr="00D134B1">
        <w:rPr>
          <w:rFonts w:hint="eastAsia"/>
        </w:rPr>
        <w:t>市場取引で生じる知識移転に伴う不確実性の回避</w:t>
      </w:r>
    </w:p>
    <w:p w:rsidR="00025F80" w:rsidRDefault="00D134B1" w:rsidP="00D134B1">
      <w:pPr>
        <w:numPr>
          <w:ilvl w:val="2"/>
          <w:numId w:val="12"/>
        </w:numPr>
      </w:pPr>
      <w:r w:rsidRPr="00D134B1">
        <w:rPr>
          <w:rFonts w:hint="eastAsia"/>
        </w:rPr>
        <w:t>政府の干渉の回避</w:t>
      </w:r>
    </w:p>
    <w:p w:rsidR="00025F80" w:rsidRDefault="00025F80" w:rsidP="00025F80">
      <w:pPr>
        <w:ind w:left="454"/>
      </w:pPr>
    </w:p>
    <w:p w:rsidR="00025F80" w:rsidRDefault="00D134B1" w:rsidP="00D134B1">
      <w:pPr>
        <w:numPr>
          <w:ilvl w:val="1"/>
          <w:numId w:val="12"/>
        </w:numPr>
      </w:pPr>
      <w:r w:rsidRPr="00D134B1">
        <w:rPr>
          <w:rFonts w:hint="eastAsia"/>
        </w:rPr>
        <w:t>内部化の理由</w:t>
      </w:r>
    </w:p>
    <w:p w:rsidR="00025F80" w:rsidRDefault="00D134B1" w:rsidP="00D134B1">
      <w:pPr>
        <w:numPr>
          <w:ilvl w:val="2"/>
          <w:numId w:val="12"/>
        </w:numPr>
      </w:pPr>
      <w:r w:rsidRPr="00D134B1">
        <w:rPr>
          <w:rFonts w:hint="eastAsia"/>
        </w:rPr>
        <w:t>企業は、巨額の資金を投入し、研究開発を行って開発した新製品に体化されている知識ノウハウやスキルの消散（</w:t>
      </w:r>
      <w:r w:rsidR="00025F80">
        <w:rPr>
          <w:rFonts w:hint="eastAsia"/>
        </w:rPr>
        <w:t>Dissipation</w:t>
      </w:r>
      <w:r w:rsidRPr="00D134B1">
        <w:rPr>
          <w:rFonts w:hint="eastAsia"/>
        </w:rPr>
        <w:t>）リスクを最小にするためには、当該製品を輸出（自由貿易）するのが最も望ましい。</w:t>
      </w:r>
    </w:p>
    <w:p w:rsidR="00795364" w:rsidRDefault="00D134B1" w:rsidP="00D134B1">
      <w:pPr>
        <w:numPr>
          <w:ilvl w:val="2"/>
          <w:numId w:val="12"/>
        </w:numPr>
      </w:pPr>
      <w:r w:rsidRPr="00D134B1">
        <w:rPr>
          <w:rFonts w:hint="eastAsia"/>
        </w:rPr>
        <w:t>２つの貿易障壁（市場不完全性）が存在するとき、そして知識が公共財化することを回避するために内部化を図る。</w:t>
      </w:r>
    </w:p>
    <w:p w:rsidR="00795364" w:rsidRDefault="00795364" w:rsidP="00795364">
      <w:pPr>
        <w:ind w:left="454"/>
      </w:pPr>
    </w:p>
    <w:p w:rsidR="00795364" w:rsidRDefault="00D134B1" w:rsidP="00D134B1">
      <w:pPr>
        <w:numPr>
          <w:ilvl w:val="1"/>
          <w:numId w:val="12"/>
        </w:numPr>
      </w:pPr>
      <w:r w:rsidRPr="00D134B1">
        <w:rPr>
          <w:rFonts w:hint="eastAsia"/>
        </w:rPr>
        <w:t>内部化利益</w:t>
      </w:r>
    </w:p>
    <w:p w:rsidR="00795364" w:rsidRDefault="00D134B1" w:rsidP="00795364">
      <w:pPr>
        <w:ind w:left="284"/>
      </w:pPr>
      <w:r w:rsidRPr="00D134B1">
        <w:rPr>
          <w:rFonts w:hint="eastAsia"/>
        </w:rPr>
        <w:t>市場の不完全性パラダイムを取引費用に転換し取引費用の克服をもって内部化利益とする</w:t>
      </w:r>
    </w:p>
    <w:p w:rsidR="00795364" w:rsidRDefault="00D134B1" w:rsidP="00D134B1">
      <w:pPr>
        <w:numPr>
          <w:ilvl w:val="2"/>
          <w:numId w:val="12"/>
        </w:numPr>
      </w:pPr>
      <w:r w:rsidRPr="00D134B1">
        <w:rPr>
          <w:rFonts w:hint="eastAsia"/>
        </w:rPr>
        <w:t>市場取引における不確実性</w:t>
      </w:r>
    </w:p>
    <w:p w:rsidR="00795364" w:rsidRDefault="00D134B1" w:rsidP="00D134B1">
      <w:pPr>
        <w:numPr>
          <w:ilvl w:val="2"/>
          <w:numId w:val="12"/>
        </w:numPr>
      </w:pPr>
      <w:r w:rsidRPr="00D134B1">
        <w:rPr>
          <w:rFonts w:hint="eastAsia"/>
        </w:rPr>
        <w:t>中間財市場における外部市場の非効率</w:t>
      </w:r>
    </w:p>
    <w:p w:rsidR="00795364" w:rsidRDefault="00D134B1" w:rsidP="00D134B1">
      <w:pPr>
        <w:numPr>
          <w:ilvl w:val="2"/>
          <w:numId w:val="12"/>
        </w:numPr>
      </w:pPr>
      <w:r w:rsidRPr="00D134B1">
        <w:rPr>
          <w:rFonts w:hint="eastAsia"/>
        </w:rPr>
        <w:t>知識に関する不確実性</w:t>
      </w:r>
    </w:p>
    <w:p w:rsidR="00795364" w:rsidRDefault="00D134B1" w:rsidP="00D134B1">
      <w:pPr>
        <w:numPr>
          <w:ilvl w:val="2"/>
          <w:numId w:val="12"/>
        </w:numPr>
      </w:pPr>
      <w:r w:rsidRPr="00D134B1">
        <w:rPr>
          <w:rFonts w:hint="eastAsia"/>
        </w:rPr>
        <w:t>政府規制</w:t>
      </w:r>
    </w:p>
    <w:p w:rsidR="00795364" w:rsidRDefault="00795364" w:rsidP="00795364">
      <w:pPr>
        <w:ind w:left="454"/>
      </w:pPr>
    </w:p>
    <w:p w:rsidR="00795364" w:rsidRDefault="00D134B1" w:rsidP="00D134B1">
      <w:pPr>
        <w:numPr>
          <w:ilvl w:val="1"/>
          <w:numId w:val="12"/>
        </w:numPr>
      </w:pPr>
      <w:r w:rsidRPr="00D134B1">
        <w:rPr>
          <w:rFonts w:hint="eastAsia"/>
        </w:rPr>
        <w:t>内部化費用</w:t>
      </w:r>
    </w:p>
    <w:p w:rsidR="00795364" w:rsidRDefault="00D134B1" w:rsidP="00D134B1">
      <w:pPr>
        <w:numPr>
          <w:ilvl w:val="2"/>
          <w:numId w:val="12"/>
        </w:numPr>
      </w:pPr>
      <w:r w:rsidRPr="00D134B1">
        <w:rPr>
          <w:rFonts w:hint="eastAsia"/>
        </w:rPr>
        <w:t>企業規模拡大による経営上の刺激の創出</w:t>
      </w:r>
    </w:p>
    <w:p w:rsidR="00795364" w:rsidRDefault="00D134B1" w:rsidP="00D134B1">
      <w:pPr>
        <w:numPr>
          <w:ilvl w:val="2"/>
          <w:numId w:val="12"/>
        </w:numPr>
      </w:pPr>
      <w:r w:rsidRPr="00D134B1">
        <w:rPr>
          <w:rFonts w:hint="eastAsia"/>
        </w:rPr>
        <w:t>外部市場を個別に内部化するための規模の経済性の喪失</w:t>
      </w:r>
    </w:p>
    <w:p w:rsidR="00795364" w:rsidRDefault="00D134B1" w:rsidP="00D134B1">
      <w:pPr>
        <w:numPr>
          <w:ilvl w:val="2"/>
          <w:numId w:val="12"/>
        </w:numPr>
      </w:pPr>
      <w:r w:rsidRPr="00D134B1">
        <w:rPr>
          <w:rFonts w:hint="eastAsia"/>
        </w:rPr>
        <w:t>情報システムの管理費用および経営能力の必要</w:t>
      </w:r>
    </w:p>
    <w:p w:rsidR="00795364" w:rsidRDefault="00D134B1" w:rsidP="00D134B1">
      <w:pPr>
        <w:numPr>
          <w:ilvl w:val="2"/>
          <w:numId w:val="12"/>
        </w:numPr>
      </w:pPr>
      <w:r w:rsidRPr="00D134B1">
        <w:rPr>
          <w:rFonts w:hint="eastAsia"/>
        </w:rPr>
        <w:t>内部化リスクの発生</w:t>
      </w:r>
    </w:p>
    <w:p w:rsidR="00795364" w:rsidRDefault="00795364" w:rsidP="00795364">
      <w:pPr>
        <w:ind w:left="454"/>
      </w:pPr>
    </w:p>
    <w:p w:rsidR="00795364" w:rsidRDefault="00D134B1" w:rsidP="00D134B1">
      <w:pPr>
        <w:numPr>
          <w:ilvl w:val="1"/>
          <w:numId w:val="12"/>
        </w:numPr>
      </w:pPr>
      <w:r w:rsidRPr="00D134B1">
        <w:rPr>
          <w:rFonts w:hint="eastAsia"/>
        </w:rPr>
        <w:t>内部化と統合</w:t>
      </w:r>
      <w:r w:rsidR="00795364">
        <w:rPr>
          <w:rFonts w:hint="eastAsia"/>
        </w:rPr>
        <w:t>（</w:t>
      </w:r>
      <w:r w:rsidRPr="00D134B1">
        <w:rPr>
          <w:rFonts w:hint="eastAsia"/>
        </w:rPr>
        <w:t>ケイブス</w:t>
      </w:r>
      <w:r w:rsidR="00795364">
        <w:rPr>
          <w:rFonts w:hint="eastAsia"/>
        </w:rPr>
        <w:t>）</w:t>
      </w:r>
    </w:p>
    <w:p w:rsidR="00795364" w:rsidRDefault="00D134B1" w:rsidP="00D134B1">
      <w:pPr>
        <w:numPr>
          <w:ilvl w:val="2"/>
          <w:numId w:val="12"/>
        </w:numPr>
      </w:pPr>
      <w:r w:rsidRPr="00D134B1">
        <w:rPr>
          <w:rFonts w:hint="eastAsia"/>
        </w:rPr>
        <w:t>水平統合型ＭＮＥ</w:t>
      </w:r>
      <w:r w:rsidR="00795364">
        <w:rPr>
          <w:rFonts w:hint="eastAsia"/>
        </w:rPr>
        <w:t>：</w:t>
      </w:r>
      <w:r w:rsidRPr="00D134B1">
        <w:rPr>
          <w:rFonts w:hint="eastAsia"/>
        </w:rPr>
        <w:t>知識占有／情報偏在と買い手の不確実性</w:t>
      </w:r>
    </w:p>
    <w:p w:rsidR="00795364" w:rsidRDefault="00D134B1" w:rsidP="00D134B1">
      <w:pPr>
        <w:numPr>
          <w:ilvl w:val="2"/>
          <w:numId w:val="12"/>
        </w:numPr>
      </w:pPr>
      <w:r w:rsidRPr="00D134B1">
        <w:rPr>
          <w:rFonts w:hint="eastAsia"/>
        </w:rPr>
        <w:t>垂直統合型ＭＮＥ</w:t>
      </w:r>
      <w:r w:rsidR="00795364">
        <w:rPr>
          <w:rFonts w:hint="eastAsia"/>
        </w:rPr>
        <w:t>：</w:t>
      </w:r>
      <w:r w:rsidRPr="00D134B1">
        <w:rPr>
          <w:rFonts w:hint="eastAsia"/>
        </w:rPr>
        <w:t>コントロールの維持／取引コストの最小化</w:t>
      </w:r>
    </w:p>
    <w:p w:rsidR="00795364" w:rsidRDefault="00D134B1" w:rsidP="00D134B1">
      <w:pPr>
        <w:numPr>
          <w:ilvl w:val="2"/>
          <w:numId w:val="12"/>
        </w:numPr>
      </w:pPr>
      <w:r w:rsidRPr="00D134B1">
        <w:rPr>
          <w:rFonts w:hint="eastAsia"/>
        </w:rPr>
        <w:t>多様型ＭＮＥ</w:t>
      </w:r>
      <w:r w:rsidR="00795364">
        <w:rPr>
          <w:rFonts w:hint="eastAsia"/>
        </w:rPr>
        <w:t>：</w:t>
      </w:r>
      <w:bookmarkStart w:id="1" w:name="OLE_LINK1"/>
      <w:r w:rsidRPr="00D134B1">
        <w:rPr>
          <w:rFonts w:hint="eastAsia"/>
        </w:rPr>
        <w:t>リスク・プーリング</w:t>
      </w:r>
    </w:p>
    <w:bookmarkEnd w:id="1"/>
    <w:p w:rsidR="00795364" w:rsidRDefault="00795364" w:rsidP="00795364">
      <w:pPr>
        <w:ind w:left="454"/>
      </w:pPr>
    </w:p>
    <w:p w:rsidR="00795364" w:rsidRDefault="00795364" w:rsidP="00795364">
      <w:pPr>
        <w:ind w:left="454"/>
      </w:pPr>
    </w:p>
    <w:p w:rsidR="00795364" w:rsidRDefault="00D134B1" w:rsidP="00D134B1">
      <w:pPr>
        <w:numPr>
          <w:ilvl w:val="1"/>
          <w:numId w:val="12"/>
        </w:numPr>
      </w:pPr>
      <w:r w:rsidRPr="00D134B1">
        <w:rPr>
          <w:rFonts w:hint="eastAsia"/>
        </w:rPr>
        <w:lastRenderedPageBreak/>
        <w:t>内部化モデルの限界</w:t>
      </w:r>
    </w:p>
    <w:p w:rsidR="00795364" w:rsidRDefault="00D134B1" w:rsidP="00D134B1">
      <w:pPr>
        <w:numPr>
          <w:ilvl w:val="2"/>
          <w:numId w:val="12"/>
        </w:numPr>
      </w:pPr>
      <w:r w:rsidRPr="00D134B1">
        <w:rPr>
          <w:rFonts w:hint="eastAsia"/>
        </w:rPr>
        <w:t>分析対象が１社</w:t>
      </w:r>
    </w:p>
    <w:p w:rsidR="00795364" w:rsidRDefault="00D134B1" w:rsidP="00D134B1">
      <w:pPr>
        <w:numPr>
          <w:ilvl w:val="2"/>
          <w:numId w:val="12"/>
        </w:numPr>
      </w:pPr>
      <w:r w:rsidRPr="00D134B1">
        <w:rPr>
          <w:rFonts w:hint="eastAsia"/>
        </w:rPr>
        <w:t>外部化・内部化の二分法</w:t>
      </w:r>
    </w:p>
    <w:p w:rsidR="00795364" w:rsidRDefault="00D134B1" w:rsidP="00D134B1">
      <w:pPr>
        <w:numPr>
          <w:ilvl w:val="2"/>
          <w:numId w:val="12"/>
        </w:numPr>
      </w:pPr>
      <w:r w:rsidRPr="00D134B1">
        <w:rPr>
          <w:rFonts w:hint="eastAsia"/>
        </w:rPr>
        <w:t>市場の失敗を外生的要因に仮定</w:t>
      </w:r>
    </w:p>
    <w:p w:rsidR="00795364" w:rsidRDefault="00D134B1" w:rsidP="00D134B1">
      <w:pPr>
        <w:numPr>
          <w:ilvl w:val="2"/>
          <w:numId w:val="12"/>
        </w:numPr>
      </w:pPr>
      <w:r w:rsidRPr="00D134B1">
        <w:rPr>
          <w:rFonts w:hint="eastAsia"/>
        </w:rPr>
        <w:t>内部化コストの分析不足</w:t>
      </w:r>
    </w:p>
    <w:p w:rsidR="00795364" w:rsidRDefault="00D134B1" w:rsidP="00D134B1">
      <w:pPr>
        <w:numPr>
          <w:ilvl w:val="2"/>
          <w:numId w:val="12"/>
        </w:numPr>
      </w:pPr>
      <w:r w:rsidRPr="00D134B1">
        <w:rPr>
          <w:rFonts w:hint="eastAsia"/>
        </w:rPr>
        <w:t>企業家精神、ｲﾉﾍﾞｰｼｮﾝ等の概念不足</w:t>
      </w:r>
    </w:p>
    <w:p w:rsidR="00795364" w:rsidRDefault="00D134B1" w:rsidP="00D134B1">
      <w:pPr>
        <w:numPr>
          <w:ilvl w:val="2"/>
          <w:numId w:val="12"/>
        </w:numPr>
      </w:pPr>
      <w:r w:rsidRPr="00D134B1">
        <w:rPr>
          <w:rFonts w:hint="eastAsia"/>
        </w:rPr>
        <w:t>外国市場供給方式選択</w:t>
      </w:r>
    </w:p>
    <w:p w:rsidR="00505797" w:rsidRDefault="00D134B1" w:rsidP="00505797">
      <w:pPr>
        <w:numPr>
          <w:ilvl w:val="2"/>
          <w:numId w:val="12"/>
        </w:numPr>
      </w:pPr>
      <w:r w:rsidRPr="00D134B1">
        <w:rPr>
          <w:rFonts w:hint="eastAsia"/>
        </w:rPr>
        <w:t>静学モデル</w:t>
      </w:r>
    </w:p>
    <w:p w:rsidR="00505797" w:rsidRDefault="00505797" w:rsidP="00505797">
      <w:pPr>
        <w:ind w:left="454"/>
      </w:pPr>
    </w:p>
    <w:p w:rsidR="00505797" w:rsidRDefault="008157F9" w:rsidP="00505797">
      <w:pPr>
        <w:numPr>
          <w:ilvl w:val="0"/>
          <w:numId w:val="12"/>
        </w:numPr>
      </w:pPr>
      <w:r>
        <w:rPr>
          <w:noProof/>
        </w:rPr>
        <mc:AlternateContent>
          <mc:Choice Requires="wps">
            <w:drawing>
              <wp:anchor distT="0" distB="0" distL="114300" distR="114300" simplePos="0" relativeHeight="251658752" behindDoc="0" locked="0" layoutInCell="1" allowOverlap="1">
                <wp:simplePos x="0" y="0"/>
                <wp:positionH relativeFrom="column">
                  <wp:posOffset>3375660</wp:posOffset>
                </wp:positionH>
                <wp:positionV relativeFrom="paragraph">
                  <wp:posOffset>146050</wp:posOffset>
                </wp:positionV>
                <wp:extent cx="3248025" cy="1247775"/>
                <wp:effectExtent l="9525" t="9525" r="9525" b="952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247775"/>
                        </a:xfrm>
                        <a:prstGeom prst="rect">
                          <a:avLst/>
                        </a:prstGeom>
                        <a:solidFill>
                          <a:srgbClr val="FFFFFF"/>
                        </a:solidFill>
                        <a:ln w="9525">
                          <a:solidFill>
                            <a:srgbClr val="000000"/>
                          </a:solidFill>
                          <a:miter lim="800000"/>
                          <a:headEnd/>
                          <a:tailEnd/>
                        </a:ln>
                      </wps:spPr>
                      <wps:txbx>
                        <w:txbxContent>
                          <w:p w:rsidR="00505797" w:rsidRPr="00505797" w:rsidRDefault="00505797" w:rsidP="00505797">
                            <w:pPr>
                              <w:numPr>
                                <w:ilvl w:val="0"/>
                                <w:numId w:val="17"/>
                              </w:numPr>
                              <w:tabs>
                                <w:tab w:val="clear" w:pos="784"/>
                                <w:tab w:val="num" w:pos="364"/>
                              </w:tabs>
                              <w:ind w:leftChars="2" w:left="364"/>
                            </w:pPr>
                            <w:r w:rsidRPr="00505797">
                              <w:rPr>
                                <w:rFonts w:hint="eastAsia"/>
                              </w:rPr>
                              <w:t>Ｃ＝本国での財の通常コスト</w:t>
                            </w:r>
                          </w:p>
                          <w:p w:rsidR="00505797" w:rsidRPr="00505797" w:rsidRDefault="00505797" w:rsidP="00505797">
                            <w:pPr>
                              <w:numPr>
                                <w:ilvl w:val="0"/>
                                <w:numId w:val="17"/>
                              </w:numPr>
                              <w:tabs>
                                <w:tab w:val="clear" w:pos="784"/>
                                <w:tab w:val="num" w:pos="364"/>
                              </w:tabs>
                              <w:ind w:leftChars="2" w:left="364"/>
                            </w:pPr>
                            <w:r w:rsidRPr="00505797">
                              <w:rPr>
                                <w:rFonts w:hint="eastAsia"/>
                              </w:rPr>
                              <w:t>Ｃ＊＝受入国となる海外での財の通常コスト</w:t>
                            </w:r>
                          </w:p>
                          <w:p w:rsidR="00505797" w:rsidRPr="00505797" w:rsidRDefault="00505797" w:rsidP="00505797">
                            <w:pPr>
                              <w:numPr>
                                <w:ilvl w:val="0"/>
                                <w:numId w:val="17"/>
                              </w:numPr>
                              <w:tabs>
                                <w:tab w:val="clear" w:pos="784"/>
                                <w:tab w:val="num" w:pos="364"/>
                              </w:tabs>
                              <w:ind w:leftChars="2" w:left="364"/>
                            </w:pPr>
                            <w:r w:rsidRPr="00505797">
                              <w:rPr>
                                <w:rFonts w:hint="eastAsia"/>
                              </w:rPr>
                              <w:t>Ｍ＊＝輸出マーケティング・コスト</w:t>
                            </w:r>
                          </w:p>
                          <w:p w:rsidR="00505797" w:rsidRPr="00505797" w:rsidRDefault="00505797" w:rsidP="00505797">
                            <w:pPr>
                              <w:numPr>
                                <w:ilvl w:val="0"/>
                                <w:numId w:val="17"/>
                              </w:numPr>
                              <w:tabs>
                                <w:tab w:val="clear" w:pos="784"/>
                                <w:tab w:val="num" w:pos="364"/>
                              </w:tabs>
                              <w:ind w:leftChars="2" w:left="364"/>
                            </w:pPr>
                            <w:r w:rsidRPr="00505797">
                              <w:rPr>
                                <w:rFonts w:hint="eastAsia"/>
                              </w:rPr>
                              <w:t>（関税等を含む）</w:t>
                            </w:r>
                          </w:p>
                          <w:p w:rsidR="00505797" w:rsidRPr="00505797" w:rsidRDefault="00505797" w:rsidP="00505797">
                            <w:pPr>
                              <w:numPr>
                                <w:ilvl w:val="0"/>
                                <w:numId w:val="17"/>
                              </w:numPr>
                              <w:tabs>
                                <w:tab w:val="clear" w:pos="784"/>
                                <w:tab w:val="num" w:pos="364"/>
                              </w:tabs>
                              <w:ind w:leftChars="2" w:left="364"/>
                            </w:pPr>
                            <w:r w:rsidRPr="00505797">
                              <w:rPr>
                                <w:rFonts w:hint="eastAsia"/>
                              </w:rPr>
                              <w:t>Ａ＊＝多国籍企業が海外で事業を営むことに伴う追加的コスト</w:t>
                            </w:r>
                          </w:p>
                          <w:p w:rsidR="00505797" w:rsidRPr="00505797" w:rsidRDefault="00505797" w:rsidP="00505797">
                            <w:pPr>
                              <w:numPr>
                                <w:ilvl w:val="0"/>
                                <w:numId w:val="17"/>
                              </w:numPr>
                              <w:tabs>
                                <w:tab w:val="clear" w:pos="784"/>
                                <w:tab w:val="num" w:pos="364"/>
                              </w:tabs>
                              <w:ind w:leftChars="2" w:left="364"/>
                            </w:pPr>
                            <w:r w:rsidRPr="00505797">
                              <w:rPr>
                                <w:rFonts w:hint="eastAsia"/>
                              </w:rPr>
                              <w:t>Ｄ＊＝知識消散コスト</w:t>
                            </w:r>
                          </w:p>
                          <w:p w:rsidR="00505797" w:rsidRDefault="00505797" w:rsidP="005057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65.8pt;margin-top:11.5pt;width:255.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">
                <v:textbox inset="5.85pt,.7pt,5.85pt,.7pt">
                  <w:txbxContent>
                    <w:p w:rsidR="00505797" w:rsidRPr="00505797" w:rsidRDefault="00505797" w:rsidP="00505797">
                      <w:pPr>
                        <w:numPr>
                          <w:ilvl w:val="0"/>
                          <w:numId w:val="17"/>
                        </w:numPr>
                        <w:tabs>
                          <w:tab w:val="clear" w:pos="784"/>
                          <w:tab w:val="num" w:pos="364"/>
                        </w:tabs>
                        <w:ind w:leftChars="2" w:left="364"/>
                      </w:pPr>
                      <w:r w:rsidRPr="00505797">
                        <w:rPr>
                          <w:rFonts w:hint="eastAsia"/>
                        </w:rPr>
                        <w:t>Ｃ＝本国での財の通常コスト</w:t>
                      </w:r>
                    </w:p>
                    <w:p w:rsidR="00505797" w:rsidRPr="00505797" w:rsidRDefault="00505797" w:rsidP="00505797">
                      <w:pPr>
                        <w:numPr>
                          <w:ilvl w:val="0"/>
                          <w:numId w:val="17"/>
                        </w:numPr>
                        <w:tabs>
                          <w:tab w:val="clear" w:pos="784"/>
                          <w:tab w:val="num" w:pos="364"/>
                        </w:tabs>
                        <w:ind w:leftChars="2" w:left="364"/>
                      </w:pPr>
                      <w:r w:rsidRPr="00505797">
                        <w:rPr>
                          <w:rFonts w:hint="eastAsia"/>
                        </w:rPr>
                        <w:t>Ｃ＊＝受入国となる海外での財の通常コスト</w:t>
                      </w:r>
                    </w:p>
                    <w:p w:rsidR="00505797" w:rsidRPr="00505797" w:rsidRDefault="00505797" w:rsidP="00505797">
                      <w:pPr>
                        <w:numPr>
                          <w:ilvl w:val="0"/>
                          <w:numId w:val="17"/>
                        </w:numPr>
                        <w:tabs>
                          <w:tab w:val="clear" w:pos="784"/>
                          <w:tab w:val="num" w:pos="364"/>
                        </w:tabs>
                        <w:ind w:leftChars="2" w:left="364"/>
                      </w:pPr>
                      <w:r w:rsidRPr="00505797">
                        <w:rPr>
                          <w:rFonts w:hint="eastAsia"/>
                        </w:rPr>
                        <w:t>Ｍ＊＝輸出マーケティング・コスト</w:t>
                      </w:r>
                    </w:p>
                    <w:p w:rsidR="00505797" w:rsidRPr="00505797" w:rsidRDefault="00505797" w:rsidP="00505797">
                      <w:pPr>
                        <w:numPr>
                          <w:ilvl w:val="0"/>
                          <w:numId w:val="17"/>
                        </w:numPr>
                        <w:tabs>
                          <w:tab w:val="clear" w:pos="784"/>
                          <w:tab w:val="num" w:pos="364"/>
                        </w:tabs>
                        <w:ind w:leftChars="2" w:left="364"/>
                      </w:pPr>
                      <w:r w:rsidRPr="00505797">
                        <w:rPr>
                          <w:rFonts w:hint="eastAsia"/>
                        </w:rPr>
                        <w:t>（関税等を含む）</w:t>
                      </w:r>
                    </w:p>
                    <w:p w:rsidR="00505797" w:rsidRPr="00505797" w:rsidRDefault="00505797" w:rsidP="00505797">
                      <w:pPr>
                        <w:numPr>
                          <w:ilvl w:val="0"/>
                          <w:numId w:val="17"/>
                        </w:numPr>
                        <w:tabs>
                          <w:tab w:val="clear" w:pos="784"/>
                          <w:tab w:val="num" w:pos="364"/>
                        </w:tabs>
                        <w:ind w:leftChars="2" w:left="364"/>
                      </w:pPr>
                      <w:r w:rsidRPr="00505797">
                        <w:rPr>
                          <w:rFonts w:hint="eastAsia"/>
                        </w:rPr>
                        <w:t>Ａ＊＝多国籍企業が海外で事業を営むことに伴う追加的コスト</w:t>
                      </w:r>
                    </w:p>
                    <w:p w:rsidR="00505797" w:rsidRPr="00505797" w:rsidRDefault="00505797" w:rsidP="00505797">
                      <w:pPr>
                        <w:numPr>
                          <w:ilvl w:val="0"/>
                          <w:numId w:val="17"/>
                        </w:numPr>
                        <w:tabs>
                          <w:tab w:val="clear" w:pos="784"/>
                          <w:tab w:val="num" w:pos="364"/>
                        </w:tabs>
                        <w:ind w:leftChars="2" w:left="364"/>
                      </w:pPr>
                      <w:r w:rsidRPr="00505797">
                        <w:rPr>
                          <w:rFonts w:hint="eastAsia"/>
                        </w:rPr>
                        <w:t>Ｄ＊＝知識消散コスト</w:t>
                      </w:r>
                    </w:p>
                    <w:p w:rsidR="00505797" w:rsidRDefault="00505797" w:rsidP="00505797"/>
                  </w:txbxContent>
                </v:textbox>
                <w10:wrap type="square"/>
              </v:shape>
            </w:pict>
          </mc:Fallback>
        </mc:AlternateContent>
      </w:r>
      <w:r w:rsidR="00505797" w:rsidRPr="00505797">
        <w:rPr>
          <w:rFonts w:hint="eastAsia"/>
        </w:rPr>
        <w:t>市場参入に関するハーシュ・モデル</w:t>
      </w:r>
    </w:p>
    <w:p w:rsidR="00505797" w:rsidRPr="00505797" w:rsidRDefault="00505797" w:rsidP="00505797">
      <w:pPr>
        <w:numPr>
          <w:ilvl w:val="1"/>
          <w:numId w:val="12"/>
        </w:numPr>
      </w:pPr>
      <w:r w:rsidRPr="00505797">
        <w:rPr>
          <w:rFonts w:hint="eastAsia"/>
        </w:rPr>
        <w:t>市場参入条件</w:t>
      </w:r>
    </w:p>
    <w:p w:rsidR="00505797" w:rsidRPr="00505797" w:rsidRDefault="00505797" w:rsidP="00505797">
      <w:pPr>
        <w:ind w:leftChars="200" w:left="420"/>
      </w:pPr>
      <w:r w:rsidRPr="00505797">
        <w:rPr>
          <w:rFonts w:hint="eastAsia"/>
        </w:rPr>
        <w:t>１　Ｃ＋Ｍ＊＜Ｃ＊＋Ａ＊</w:t>
      </w:r>
    </w:p>
    <w:p w:rsidR="00505797" w:rsidRPr="00505797" w:rsidRDefault="00505797" w:rsidP="00505797">
      <w:pPr>
        <w:ind w:leftChars="200" w:left="420"/>
      </w:pPr>
      <w:r w:rsidRPr="00505797">
        <w:rPr>
          <w:rFonts w:hint="eastAsia"/>
        </w:rPr>
        <w:t xml:space="preserve">　　Ｃ＋Ｍ＊＜Ｃ＊＋Ｄ＊</w:t>
      </w:r>
    </w:p>
    <w:p w:rsidR="00505797" w:rsidRPr="00505797" w:rsidRDefault="00505797" w:rsidP="00505797">
      <w:pPr>
        <w:ind w:leftChars="200" w:left="420"/>
      </w:pPr>
      <w:r w:rsidRPr="00505797">
        <w:rPr>
          <w:rFonts w:hint="eastAsia"/>
        </w:rPr>
        <w:t xml:space="preserve">　　　であれば、</w:t>
      </w:r>
      <w:r w:rsidRPr="00505797">
        <w:rPr>
          <w:rFonts w:hint="eastAsia"/>
          <w:u w:val="single"/>
        </w:rPr>
        <w:t>企業は輸出を選好</w:t>
      </w:r>
      <w:r w:rsidRPr="00505797">
        <w:rPr>
          <w:rFonts w:hint="eastAsia"/>
        </w:rPr>
        <w:t>。</w:t>
      </w:r>
    </w:p>
    <w:p w:rsidR="00505797" w:rsidRPr="00505797" w:rsidRDefault="00505797" w:rsidP="00505797">
      <w:pPr>
        <w:ind w:leftChars="200" w:left="420"/>
      </w:pPr>
      <w:r w:rsidRPr="00505797">
        <w:rPr>
          <w:rFonts w:hint="eastAsia"/>
        </w:rPr>
        <w:t>２　Ｃ＊＋Ａ＊＜Ｃ＋Ｍ＊</w:t>
      </w:r>
    </w:p>
    <w:p w:rsidR="00505797" w:rsidRPr="00505797" w:rsidRDefault="00505797" w:rsidP="00505797">
      <w:pPr>
        <w:ind w:leftChars="200" w:left="420"/>
      </w:pPr>
      <w:r w:rsidRPr="00505797">
        <w:rPr>
          <w:rFonts w:hint="eastAsia"/>
        </w:rPr>
        <w:t xml:space="preserve">　　Ｃ＊＋Ａ＊＜Ｃ＊＋Ｄ＊</w:t>
      </w:r>
    </w:p>
    <w:p w:rsidR="00505797" w:rsidRPr="00505797" w:rsidRDefault="00505797" w:rsidP="00505797">
      <w:pPr>
        <w:ind w:leftChars="200" w:left="420"/>
      </w:pPr>
      <w:r w:rsidRPr="00505797">
        <w:rPr>
          <w:rFonts w:hint="eastAsia"/>
        </w:rPr>
        <w:t xml:space="preserve">　　　　であれば、</w:t>
      </w:r>
      <w:r w:rsidRPr="00505797">
        <w:rPr>
          <w:rFonts w:hint="eastAsia"/>
          <w:u w:val="single"/>
        </w:rPr>
        <w:t>企業はＦＤＩを選好</w:t>
      </w:r>
      <w:r w:rsidRPr="00505797">
        <w:rPr>
          <w:rFonts w:hint="eastAsia"/>
        </w:rPr>
        <w:t>。</w:t>
      </w:r>
    </w:p>
    <w:p w:rsidR="00505797" w:rsidRPr="00505797" w:rsidRDefault="00505797" w:rsidP="00505797">
      <w:pPr>
        <w:ind w:leftChars="200" w:left="420"/>
      </w:pPr>
      <w:r w:rsidRPr="00505797">
        <w:rPr>
          <w:rFonts w:hint="eastAsia"/>
        </w:rPr>
        <w:t>３　Ｃ＊＋Ｄ＊＜Ｃ＊＋Ａ＊</w:t>
      </w:r>
    </w:p>
    <w:p w:rsidR="00505797" w:rsidRPr="00505797" w:rsidRDefault="00505797" w:rsidP="00505797">
      <w:pPr>
        <w:ind w:leftChars="200" w:left="420"/>
      </w:pPr>
      <w:r w:rsidRPr="00505797">
        <w:rPr>
          <w:rFonts w:hint="eastAsia"/>
        </w:rPr>
        <w:t xml:space="preserve">　　Ｃ＊＋Ｄ＊＜Ｃ＋Ｍ＊</w:t>
      </w:r>
    </w:p>
    <w:p w:rsidR="00505797" w:rsidRDefault="00505797" w:rsidP="00505797">
      <w:pPr>
        <w:ind w:leftChars="200" w:left="420"/>
      </w:pPr>
      <w:r w:rsidRPr="00505797">
        <w:rPr>
          <w:rFonts w:hint="eastAsia"/>
        </w:rPr>
        <w:t xml:space="preserve">　　　　であれば、</w:t>
      </w:r>
      <w:r w:rsidRPr="00505797">
        <w:rPr>
          <w:rFonts w:hint="eastAsia"/>
          <w:u w:val="single"/>
        </w:rPr>
        <w:t>企業はライセンシングを選好</w:t>
      </w:r>
      <w:r w:rsidRPr="00505797">
        <w:rPr>
          <w:rFonts w:hint="eastAsia"/>
        </w:rPr>
        <w:t>。</w:t>
      </w:r>
    </w:p>
    <w:p w:rsidR="00505797" w:rsidRDefault="00505797" w:rsidP="00505797">
      <w:pPr>
        <w:ind w:leftChars="200" w:left="420"/>
      </w:pPr>
    </w:p>
    <w:p w:rsidR="00505797" w:rsidRDefault="00505797" w:rsidP="00505797">
      <w:pPr>
        <w:numPr>
          <w:ilvl w:val="1"/>
          <w:numId w:val="12"/>
        </w:numPr>
      </w:pPr>
      <w:r w:rsidRPr="00505797">
        <w:rPr>
          <w:rFonts w:hint="eastAsia"/>
        </w:rPr>
        <w:t>動態的な市場参入方式の順序</w:t>
      </w:r>
    </w:p>
    <w:p w:rsidR="00505797" w:rsidRDefault="003B1ACA" w:rsidP="00A3441F">
      <w:pPr>
        <w:ind w:leftChars="600" w:left="1260"/>
      </w:pPr>
      <w:r>
        <w:rPr>
          <w:noProof/>
        </w:rPr>
        <w:drawing>
          <wp:inline distT="0" distB="0" distL="0" distR="0">
            <wp:extent cx="2191385" cy="1535430"/>
            <wp:effectExtent l="19050" t="19050" r="18415" b="266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191385" cy="1535430"/>
                    </a:xfrm>
                    <a:prstGeom prst="rect">
                      <a:avLst/>
                    </a:prstGeom>
                    <a:noFill/>
                    <a:ln w="9525">
                      <a:solidFill>
                        <a:srgbClr val="000000"/>
                      </a:solidFill>
                      <a:miter lim="800000"/>
                      <a:headEnd/>
                      <a:tailEnd/>
                    </a:ln>
                  </pic:spPr>
                </pic:pic>
              </a:graphicData>
            </a:graphic>
          </wp:inline>
        </w:drawing>
      </w:r>
    </w:p>
    <w:p w:rsidR="00505797" w:rsidRPr="00505797" w:rsidRDefault="00505797" w:rsidP="00505797"/>
    <w:p w:rsidR="00A3441F" w:rsidRPr="00505797" w:rsidRDefault="00505797" w:rsidP="00A3441F">
      <w:pPr>
        <w:numPr>
          <w:ilvl w:val="1"/>
          <w:numId w:val="12"/>
        </w:numPr>
      </w:pPr>
      <w:r w:rsidRPr="00505797">
        <w:rPr>
          <w:rFonts w:hint="eastAsia"/>
        </w:rPr>
        <w:t>内部化モデルによる市場参入方式の説明</w:t>
      </w:r>
      <w:r w:rsidR="00A3441F">
        <w:rPr>
          <w:rFonts w:hint="eastAsia"/>
        </w:rPr>
        <w:t xml:space="preserve">　　　　　</w:t>
      </w:r>
      <w:r w:rsidR="00A3441F" w:rsidRPr="00505797">
        <w:rPr>
          <w:rFonts w:hint="eastAsia"/>
        </w:rPr>
        <w:t>ＦＤＩ意思決定プロセスのフローチャート</w:t>
      </w:r>
    </w:p>
    <w:p w:rsidR="00A3441F" w:rsidRPr="00505797" w:rsidRDefault="003B1ACA" w:rsidP="00A3441F">
      <w:pPr>
        <w:ind w:left="227"/>
      </w:pPr>
      <w:r>
        <w:rPr>
          <w:noProof/>
        </w:rPr>
        <w:drawing>
          <wp:anchor distT="0" distB="0" distL="114300" distR="114300" simplePos="0" relativeHeight="251659776" behindDoc="0" locked="0" layoutInCell="1" allowOverlap="1">
            <wp:simplePos x="0" y="0"/>
            <wp:positionH relativeFrom="column">
              <wp:posOffset>3529330</wp:posOffset>
            </wp:positionH>
            <wp:positionV relativeFrom="paragraph">
              <wp:posOffset>104140</wp:posOffset>
            </wp:positionV>
            <wp:extent cx="2446020" cy="1885950"/>
            <wp:effectExtent l="19050" t="19050" r="11430" b="19050"/>
            <wp:wrapSquare wrapText="lef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446020" cy="1885950"/>
                    </a:xfrm>
                    <a:prstGeom prst="rect">
                      <a:avLst/>
                    </a:prstGeom>
                    <a:noFill/>
                    <a:ln w="9525">
                      <a:solidFill>
                        <a:srgbClr val="000000"/>
                      </a:solidFill>
                      <a:miter lim="800000"/>
                      <a:headEnd/>
                      <a:tailEnd/>
                    </a:ln>
                  </pic:spPr>
                </pic:pic>
              </a:graphicData>
            </a:graphic>
          </wp:anchor>
        </w:drawing>
      </w:r>
    </w:p>
    <w:p w:rsidR="00505797" w:rsidRPr="00505797" w:rsidRDefault="003B1ACA" w:rsidP="00505797">
      <w:r>
        <w:rPr>
          <w:noProof/>
        </w:rPr>
        <w:drawing>
          <wp:anchor distT="0" distB="0" distL="114300" distR="114300" simplePos="0" relativeHeight="251660800" behindDoc="0" locked="0" layoutInCell="1" allowOverlap="1">
            <wp:simplePos x="0" y="0"/>
            <wp:positionH relativeFrom="column">
              <wp:posOffset>144145</wp:posOffset>
            </wp:positionH>
            <wp:positionV relativeFrom="paragraph">
              <wp:posOffset>30480</wp:posOffset>
            </wp:positionV>
            <wp:extent cx="2651760" cy="1455420"/>
            <wp:effectExtent l="19050" t="19050" r="15240" b="11430"/>
            <wp:wrapSquare wrapText="r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651760" cy="1455420"/>
                    </a:xfrm>
                    <a:prstGeom prst="rect">
                      <a:avLst/>
                    </a:prstGeom>
                    <a:noFill/>
                    <a:ln w="9525">
                      <a:solidFill>
                        <a:srgbClr val="000000"/>
                      </a:solidFill>
                      <a:miter lim="800000"/>
                      <a:headEnd/>
                      <a:tailEnd/>
                    </a:ln>
                  </pic:spPr>
                </pic:pic>
              </a:graphicData>
            </a:graphic>
          </wp:anchor>
        </w:drawing>
      </w:r>
    </w:p>
    <w:p w:rsidR="00505797" w:rsidRPr="00505797" w:rsidRDefault="00505797" w:rsidP="00505797"/>
    <w:p w:rsidR="00872A04" w:rsidRPr="00505797" w:rsidRDefault="008157F9">
      <w:r>
        <w:rPr>
          <w:noProof/>
        </w:rPr>
        <mc:AlternateContent>
          <mc:Choice Requires="wps">
            <w:drawing>
              <wp:anchor distT="0" distB="0" distL="114300" distR="114300" simplePos="0" relativeHeight="251661824" behindDoc="0" locked="0" layoutInCell="1" allowOverlap="1">
                <wp:simplePos x="0" y="0"/>
                <wp:positionH relativeFrom="column">
                  <wp:posOffset>-3041015</wp:posOffset>
                </wp:positionH>
                <wp:positionV relativeFrom="paragraph">
                  <wp:posOffset>1721485</wp:posOffset>
                </wp:positionV>
                <wp:extent cx="6591300" cy="704850"/>
                <wp:effectExtent l="13970" t="5715" r="5080" b="1333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04850"/>
                        </a:xfrm>
                        <a:prstGeom prst="rect">
                          <a:avLst/>
                        </a:prstGeom>
                        <a:solidFill>
                          <a:srgbClr val="FFFFFF"/>
                        </a:solidFill>
                        <a:ln w="9525">
                          <a:solidFill>
                            <a:srgbClr val="000000"/>
                          </a:solidFill>
                          <a:miter lim="800000"/>
                          <a:headEnd/>
                          <a:tailEnd/>
                        </a:ln>
                      </wps:spPr>
                      <wps:txbx>
                        <w:txbxContent>
                          <w:p w:rsidR="009D5825" w:rsidRPr="009D5825" w:rsidRDefault="009D5825">
                            <w:pPr>
                              <w:rPr>
                                <w:rFonts w:ascii="ＭＳ 明朝" w:hAnsi="ＭＳ 明朝"/>
                                <w:szCs w:val="21"/>
                              </w:rPr>
                            </w:pPr>
                            <w:r>
                              <w:rPr>
                                <w:rFonts w:hint="eastAsia"/>
                              </w:rPr>
                              <w:t>・</w:t>
                            </w:r>
                            <w:r w:rsidRPr="009D5825">
                              <w:rPr>
                                <w:rFonts w:ascii="ＭＳ 明朝" w:hAnsi="ＭＳ 明朝"/>
                                <w:szCs w:val="21"/>
                              </w:rPr>
                              <w:t>P.</w:t>
                            </w:r>
                            <w:r w:rsidRPr="009D5825">
                              <w:rPr>
                                <w:rFonts w:ascii="ＭＳ 明朝" w:hAnsi="ＭＳ 明朝" w:hint="eastAsia"/>
                                <w:szCs w:val="21"/>
                              </w:rPr>
                              <w:t>バックレー編著</w:t>
                            </w:r>
                            <w:r w:rsidRPr="009D5825">
                              <w:rPr>
                                <w:rFonts w:ascii="ＭＳ 明朝" w:hAnsi="ＭＳ 明朝"/>
                                <w:szCs w:val="21"/>
                              </w:rPr>
                              <w:t>(1993)</w:t>
                            </w:r>
                            <w:r w:rsidRPr="009D5825">
                              <w:rPr>
                                <w:rFonts w:ascii="ＭＳ 明朝" w:hAnsi="ＭＳ 明朝" w:hint="eastAsia"/>
                                <w:szCs w:val="21"/>
                              </w:rPr>
                              <w:t>『国際ビジネス研究</w:t>
                            </w:r>
                            <w:r w:rsidRPr="009D5825">
                              <w:rPr>
                                <w:rFonts w:ascii="ＭＳ 明朝" w:hAnsi="ＭＳ 明朝"/>
                                <w:szCs w:val="21"/>
                              </w:rPr>
                              <w:t xml:space="preserve">  </w:t>
                            </w:r>
                            <w:r w:rsidRPr="009D5825">
                              <w:rPr>
                                <w:rFonts w:ascii="ＭＳ 明朝" w:hAnsi="ＭＳ 明朝" w:hint="eastAsia"/>
                                <w:szCs w:val="21"/>
                              </w:rPr>
                              <w:t>総論』文眞堂</w:t>
                            </w:r>
                          </w:p>
                          <w:p w:rsidR="009D5825" w:rsidRDefault="009D5825" w:rsidP="009D5825">
                            <w:pPr>
                              <w:rPr>
                                <w:rFonts w:ascii="ＭＳ 明朝" w:hAnsi="ＭＳ 明朝" w:cs="ＭＳ 明朝"/>
                                <w:color w:val="000000"/>
                                <w:kern w:val="0"/>
                                <w:szCs w:val="21"/>
                              </w:rPr>
                            </w:pPr>
                            <w:r w:rsidRPr="009D5825">
                              <w:rPr>
                                <w:rFonts w:ascii="ＭＳ 明朝" w:hAnsi="ＭＳ 明朝" w:hint="eastAsia"/>
                                <w:szCs w:val="21"/>
                              </w:rPr>
                              <w:t>・</w:t>
                            </w:r>
                            <w:r w:rsidRPr="009D5825">
                              <w:rPr>
                                <w:rFonts w:ascii="ＭＳ 明朝" w:hAnsi="ＭＳ 明朝" w:cs="ＭＳ 明朝"/>
                                <w:color w:val="000000"/>
                                <w:kern w:val="0"/>
                                <w:szCs w:val="21"/>
                              </w:rPr>
                              <w:t>A.M</w:t>
                            </w:r>
                            <w:r w:rsidRPr="009D5825">
                              <w:rPr>
                                <w:rFonts w:ascii="ＭＳ 明朝" w:hAnsi="ＭＳ 明朝" w:cs="ＭＳ 明朝" w:hint="eastAsia"/>
                                <w:color w:val="000000"/>
                                <w:kern w:val="0"/>
                                <w:szCs w:val="21"/>
                              </w:rPr>
                              <w:t>ラグマン</w:t>
                            </w:r>
                            <w:r>
                              <w:rPr>
                                <w:rFonts w:ascii="ＭＳ 明朝" w:hAnsi="ＭＳ 明朝" w:cs="ＭＳ 明朝" w:hint="eastAsia"/>
                                <w:color w:val="000000"/>
                                <w:kern w:val="0"/>
                                <w:szCs w:val="21"/>
                              </w:rPr>
                              <w:t>＆</w:t>
                            </w:r>
                            <w:r w:rsidRPr="009D5825">
                              <w:rPr>
                                <w:rFonts w:ascii="ＭＳ 明朝" w:hAnsi="ＭＳ 明朝" w:cs="ＭＳ 明朝"/>
                                <w:color w:val="000000"/>
                                <w:kern w:val="0"/>
                                <w:szCs w:val="21"/>
                              </w:rPr>
                              <w:t>D.J.</w:t>
                            </w:r>
                            <w:r w:rsidRPr="009D5825">
                              <w:rPr>
                                <w:rFonts w:ascii="ＭＳ 明朝" w:hAnsi="ＭＳ 明朝" w:cs="ＭＳ 明朝" w:hint="eastAsia"/>
                                <w:color w:val="000000"/>
                                <w:kern w:val="0"/>
                                <w:szCs w:val="21"/>
                              </w:rPr>
                              <w:t>ルクロウ他</w:t>
                            </w:r>
                            <w:r w:rsidRPr="009D5825">
                              <w:rPr>
                                <w:rFonts w:ascii="ＭＳ 明朝" w:hAnsi="ＭＳ 明朝" w:cs="ＭＳ 明朝"/>
                                <w:color w:val="000000"/>
                                <w:kern w:val="0"/>
                                <w:szCs w:val="21"/>
                              </w:rPr>
                              <w:t>(1987)</w:t>
                            </w:r>
                            <w:r w:rsidRPr="009D5825">
                              <w:rPr>
                                <w:rFonts w:ascii="ＭＳ 明朝" w:hAnsi="ＭＳ 明朝" w:cs="ＭＳ 明朝" w:hint="eastAsia"/>
                                <w:color w:val="000000"/>
                                <w:kern w:val="0"/>
                                <w:szCs w:val="21"/>
                              </w:rPr>
                              <w:t>『インタナショナル</w:t>
                            </w:r>
                            <w:r w:rsidRPr="009D5825">
                              <w:rPr>
                                <w:rFonts w:ascii="ＭＳ 明朝" w:hAnsi="ＭＳ 明朝" w:cs="ＭＳ 明朝"/>
                                <w:color w:val="000000"/>
                                <w:kern w:val="0"/>
                                <w:szCs w:val="21"/>
                              </w:rPr>
                              <w:t xml:space="preserve"> </w:t>
                            </w:r>
                            <w:r w:rsidRPr="009D5825">
                              <w:rPr>
                                <w:rFonts w:ascii="ＭＳ 明朝" w:hAnsi="ＭＳ 明朝" w:cs="ＭＳ 明朝" w:hint="eastAsia"/>
                                <w:color w:val="000000"/>
                                <w:kern w:val="0"/>
                                <w:szCs w:val="21"/>
                              </w:rPr>
                              <w:t>ビジネス　企業と環境』マグロウヒル</w:t>
                            </w:r>
                          </w:p>
                          <w:p w:rsidR="009D5825" w:rsidRDefault="009D5825" w:rsidP="009D5825">
                            <w:pPr>
                              <w:rPr>
                                <w:rFonts w:ascii="ＭＳ 明朝" w:hAnsi="ＭＳ 明朝" w:cs="ＭＳ 明朝"/>
                                <w:color w:val="000000"/>
                                <w:kern w:val="0"/>
                                <w:szCs w:val="21"/>
                              </w:rPr>
                            </w:pPr>
                            <w:r>
                              <w:rPr>
                                <w:rFonts w:ascii="ＭＳ 明朝" w:hAnsi="ＭＳ 明朝" w:cs="ＭＳ 明朝" w:hint="eastAsia"/>
                                <w:color w:val="000000"/>
                                <w:kern w:val="0"/>
                                <w:szCs w:val="21"/>
                              </w:rPr>
                              <w:t>・P.ミルグロム＆J.ロバーツ(1997)『組織の経済学』NTT出版</w:t>
                            </w:r>
                          </w:p>
                          <w:p w:rsidR="009D5825" w:rsidRPr="009D5825" w:rsidRDefault="009D5825" w:rsidP="009D5825">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39.45pt;margin-top:135.55pt;width:519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">
                <v:textbox inset="5.85pt,.7pt,5.85pt,.7pt">
                  <w:txbxContent>
                    <w:p w:rsidR="009D5825" w:rsidRPr="009D5825" w:rsidRDefault="009D5825">
                      <w:pPr>
                        <w:rPr>
                          <w:rFonts w:ascii="ＭＳ 明朝" w:hAnsi="ＭＳ 明朝"/>
                          <w:szCs w:val="21"/>
                        </w:rPr>
                      </w:pPr>
                      <w:r>
                        <w:rPr>
                          <w:rFonts w:hint="eastAsia"/>
                        </w:rPr>
                        <w:t>・</w:t>
                      </w:r>
                      <w:r w:rsidRPr="009D5825">
                        <w:rPr>
                          <w:rFonts w:ascii="ＭＳ 明朝" w:hAnsi="ＭＳ 明朝"/>
                          <w:szCs w:val="21"/>
                        </w:rPr>
                        <w:t>P.</w:t>
                      </w:r>
                      <w:r w:rsidRPr="009D5825">
                        <w:rPr>
                          <w:rFonts w:ascii="ＭＳ 明朝" w:hAnsi="ＭＳ 明朝" w:hint="eastAsia"/>
                          <w:szCs w:val="21"/>
                        </w:rPr>
                        <w:t>バックレー編著</w:t>
                      </w:r>
                      <w:r w:rsidRPr="009D5825">
                        <w:rPr>
                          <w:rFonts w:ascii="ＭＳ 明朝" w:hAnsi="ＭＳ 明朝"/>
                          <w:szCs w:val="21"/>
                        </w:rPr>
                        <w:t>(1993)</w:t>
                      </w:r>
                      <w:r w:rsidRPr="009D5825">
                        <w:rPr>
                          <w:rFonts w:ascii="ＭＳ 明朝" w:hAnsi="ＭＳ 明朝" w:hint="eastAsia"/>
                          <w:szCs w:val="21"/>
                        </w:rPr>
                        <w:t>『国際ビジネス研究</w:t>
                      </w:r>
                      <w:r w:rsidRPr="009D5825">
                        <w:rPr>
                          <w:rFonts w:ascii="ＭＳ 明朝" w:hAnsi="ＭＳ 明朝"/>
                          <w:szCs w:val="21"/>
                        </w:rPr>
                        <w:t xml:space="preserve">  </w:t>
                      </w:r>
                      <w:r w:rsidRPr="009D5825">
                        <w:rPr>
                          <w:rFonts w:ascii="ＭＳ 明朝" w:hAnsi="ＭＳ 明朝" w:hint="eastAsia"/>
                          <w:szCs w:val="21"/>
                        </w:rPr>
                        <w:t>総論』文眞堂</w:t>
                      </w:r>
                    </w:p>
                    <w:p w:rsidR="009D5825" w:rsidRDefault="009D5825" w:rsidP="009D5825">
                      <w:pPr>
                        <w:rPr>
                          <w:rFonts w:ascii="ＭＳ 明朝" w:hAnsi="ＭＳ 明朝" w:cs="ＭＳ 明朝"/>
                          <w:color w:val="000000"/>
                          <w:kern w:val="0"/>
                          <w:szCs w:val="21"/>
                        </w:rPr>
                      </w:pPr>
                      <w:r w:rsidRPr="009D5825">
                        <w:rPr>
                          <w:rFonts w:ascii="ＭＳ 明朝" w:hAnsi="ＭＳ 明朝" w:hint="eastAsia"/>
                          <w:szCs w:val="21"/>
                        </w:rPr>
                        <w:t>・</w:t>
                      </w:r>
                      <w:r w:rsidRPr="009D5825">
                        <w:rPr>
                          <w:rFonts w:ascii="ＭＳ 明朝" w:hAnsi="ＭＳ 明朝" w:cs="ＭＳ 明朝"/>
                          <w:color w:val="000000"/>
                          <w:kern w:val="0"/>
                          <w:szCs w:val="21"/>
                        </w:rPr>
                        <w:t>A.M</w:t>
                      </w:r>
                      <w:r w:rsidRPr="009D5825">
                        <w:rPr>
                          <w:rFonts w:ascii="ＭＳ 明朝" w:hAnsi="ＭＳ 明朝" w:cs="ＭＳ 明朝" w:hint="eastAsia"/>
                          <w:color w:val="000000"/>
                          <w:kern w:val="0"/>
                          <w:szCs w:val="21"/>
                        </w:rPr>
                        <w:t>ラグマン</w:t>
                      </w:r>
                      <w:r>
                        <w:rPr>
                          <w:rFonts w:ascii="ＭＳ 明朝" w:hAnsi="ＭＳ 明朝" w:cs="ＭＳ 明朝" w:hint="eastAsia"/>
                          <w:color w:val="000000"/>
                          <w:kern w:val="0"/>
                          <w:szCs w:val="21"/>
                        </w:rPr>
                        <w:t>＆</w:t>
                      </w:r>
                      <w:r w:rsidRPr="009D5825">
                        <w:rPr>
                          <w:rFonts w:ascii="ＭＳ 明朝" w:hAnsi="ＭＳ 明朝" w:cs="ＭＳ 明朝"/>
                          <w:color w:val="000000"/>
                          <w:kern w:val="0"/>
                          <w:szCs w:val="21"/>
                        </w:rPr>
                        <w:t>D.J.</w:t>
                      </w:r>
                      <w:r w:rsidRPr="009D5825">
                        <w:rPr>
                          <w:rFonts w:ascii="ＭＳ 明朝" w:hAnsi="ＭＳ 明朝" w:cs="ＭＳ 明朝" w:hint="eastAsia"/>
                          <w:color w:val="000000"/>
                          <w:kern w:val="0"/>
                          <w:szCs w:val="21"/>
                        </w:rPr>
                        <w:t>ルクロウ他</w:t>
                      </w:r>
                      <w:r w:rsidRPr="009D5825">
                        <w:rPr>
                          <w:rFonts w:ascii="ＭＳ 明朝" w:hAnsi="ＭＳ 明朝" w:cs="ＭＳ 明朝"/>
                          <w:color w:val="000000"/>
                          <w:kern w:val="0"/>
                          <w:szCs w:val="21"/>
                        </w:rPr>
                        <w:t>(1987)</w:t>
                      </w:r>
                      <w:r w:rsidRPr="009D5825">
                        <w:rPr>
                          <w:rFonts w:ascii="ＭＳ 明朝" w:hAnsi="ＭＳ 明朝" w:cs="ＭＳ 明朝" w:hint="eastAsia"/>
                          <w:color w:val="000000"/>
                          <w:kern w:val="0"/>
                          <w:szCs w:val="21"/>
                        </w:rPr>
                        <w:t>『インタナショナル</w:t>
                      </w:r>
                      <w:r w:rsidRPr="009D5825">
                        <w:rPr>
                          <w:rFonts w:ascii="ＭＳ 明朝" w:hAnsi="ＭＳ 明朝" w:cs="ＭＳ 明朝"/>
                          <w:color w:val="000000"/>
                          <w:kern w:val="0"/>
                          <w:szCs w:val="21"/>
                        </w:rPr>
                        <w:t xml:space="preserve"> </w:t>
                      </w:r>
                      <w:r w:rsidRPr="009D5825">
                        <w:rPr>
                          <w:rFonts w:ascii="ＭＳ 明朝" w:hAnsi="ＭＳ 明朝" w:cs="ＭＳ 明朝" w:hint="eastAsia"/>
                          <w:color w:val="000000"/>
                          <w:kern w:val="0"/>
                          <w:szCs w:val="21"/>
                        </w:rPr>
                        <w:t>ビジネス　企業と環境』マグロウヒル</w:t>
                      </w:r>
                    </w:p>
                    <w:p w:rsidR="009D5825" w:rsidRDefault="009D5825" w:rsidP="009D5825">
                      <w:pPr>
                        <w:rPr>
                          <w:rFonts w:ascii="ＭＳ 明朝" w:hAnsi="ＭＳ 明朝" w:cs="ＭＳ 明朝"/>
                          <w:color w:val="000000"/>
                          <w:kern w:val="0"/>
                          <w:szCs w:val="21"/>
                        </w:rPr>
                      </w:pPr>
                      <w:r>
                        <w:rPr>
                          <w:rFonts w:ascii="ＭＳ 明朝" w:hAnsi="ＭＳ 明朝" w:cs="ＭＳ 明朝" w:hint="eastAsia"/>
                          <w:color w:val="000000"/>
                          <w:kern w:val="0"/>
                          <w:szCs w:val="21"/>
                        </w:rPr>
                        <w:t>・P.ミルグロム＆J.ロバーツ(1997)『組織の経済学』NTT出版</w:t>
                      </w:r>
                    </w:p>
                    <w:p w:rsidR="009D5825" w:rsidRPr="009D5825" w:rsidRDefault="009D5825" w:rsidP="009D5825">
                      <w:pPr>
                        <w:rPr>
                          <w:rFonts w:ascii="ＭＳ 明朝" w:hAnsi="ＭＳ 明朝"/>
                          <w:szCs w:val="21"/>
                        </w:rPr>
                      </w:pPr>
                    </w:p>
                  </w:txbxContent>
                </v:textbox>
                <w10:wrap type="square"/>
              </v:shape>
            </w:pict>
          </mc:Fallback>
        </mc:AlternateContent>
      </w:r>
    </w:p>
    <w:sectPr w:rsidR="00872A04" w:rsidRPr="00505797" w:rsidSect="00795364">
      <w:footerReference w:type="default" r:id="rId11"/>
      <w:pgSz w:w="12240" w:h="15840" w:code="1"/>
      <w:pgMar w:top="1134" w:right="90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831" w:rsidRDefault="00741831">
      <w:r>
        <w:separator/>
      </w:r>
    </w:p>
  </w:endnote>
  <w:endnote w:type="continuationSeparator" w:id="0">
    <w:p w:rsidR="00741831" w:rsidRDefault="0074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CC" w:rsidRDefault="00025F80" w:rsidP="00025F80">
    <w:pPr>
      <w:pStyle w:val="a5"/>
      <w:jc w:val="center"/>
    </w:pPr>
    <w:r>
      <w:rPr>
        <w:rStyle w:val="a6"/>
        <w:rFonts w:hint="eastAsia"/>
      </w:rPr>
      <w:t xml:space="preserve">- </w:t>
    </w:r>
    <w:r>
      <w:rPr>
        <w:rStyle w:val="a6"/>
      </w:rPr>
      <w:fldChar w:fldCharType="begin"/>
    </w:r>
    <w:r>
      <w:rPr>
        <w:rStyle w:val="a6"/>
      </w:rPr>
      <w:instrText xml:space="preserve"> PAGE </w:instrText>
    </w:r>
    <w:r>
      <w:rPr>
        <w:rStyle w:val="a6"/>
      </w:rPr>
      <w:fldChar w:fldCharType="separate"/>
    </w:r>
    <w:r w:rsidR="00CA17ED">
      <w:rPr>
        <w:rStyle w:val="a6"/>
        <w:noProof/>
      </w:rPr>
      <w:t>4</w:t>
    </w:r>
    <w:r>
      <w:rPr>
        <w:rStyle w:val="a6"/>
      </w:rPr>
      <w:fldChar w:fldCharType="end"/>
    </w:r>
    <w:r>
      <w:rPr>
        <w:rStyle w:val="a6"/>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831" w:rsidRDefault="00741831">
      <w:r>
        <w:separator/>
      </w:r>
    </w:p>
  </w:footnote>
  <w:footnote w:type="continuationSeparator" w:id="0">
    <w:p w:rsidR="00741831" w:rsidRDefault="00741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A647352"/>
    <w:lvl w:ilvl="0">
      <w:numFmt w:val="bullet"/>
      <w:lvlText w:val="*"/>
      <w:lvlJc w:val="left"/>
    </w:lvl>
  </w:abstractNum>
  <w:abstractNum w:abstractNumId="1">
    <w:nsid w:val="08C760A9"/>
    <w:multiLevelType w:val="multilevel"/>
    <w:tmpl w:val="204C7B0A"/>
    <w:styleLink w:val="a"/>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2">
    <w:nsid w:val="0A145E65"/>
    <w:multiLevelType w:val="multilevel"/>
    <w:tmpl w:val="204C7B0A"/>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3">
    <w:nsid w:val="0B584F93"/>
    <w:multiLevelType w:val="hybridMultilevel"/>
    <w:tmpl w:val="DAA44C20"/>
    <w:lvl w:ilvl="0" w:tplc="DE9EE356">
      <w:numFmt w:val="bullet"/>
      <w:lvlText w:val="・"/>
      <w:lvlJc w:val="left"/>
      <w:pPr>
        <w:tabs>
          <w:tab w:val="num" w:pos="784"/>
        </w:tabs>
        <w:ind w:left="784"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BB816CC"/>
    <w:multiLevelType w:val="hybridMultilevel"/>
    <w:tmpl w:val="72328A7E"/>
    <w:lvl w:ilvl="0" w:tplc="DE9EE356">
      <w:numFmt w:val="bullet"/>
      <w:lvlText w:val="・"/>
      <w:lvlJc w:val="left"/>
      <w:pPr>
        <w:tabs>
          <w:tab w:val="num" w:pos="784"/>
        </w:tabs>
        <w:ind w:left="784"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D5E4FC2"/>
    <w:multiLevelType w:val="multilevel"/>
    <w:tmpl w:val="204C7B0A"/>
    <w:numStyleLink w:val="a"/>
  </w:abstractNum>
  <w:abstractNum w:abstractNumId="6">
    <w:nsid w:val="379A5C25"/>
    <w:multiLevelType w:val="multilevel"/>
    <w:tmpl w:val="204C7B0A"/>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7">
    <w:nsid w:val="48AC33CA"/>
    <w:multiLevelType w:val="multilevel"/>
    <w:tmpl w:val="204C7B0A"/>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8">
    <w:nsid w:val="4DCC61D2"/>
    <w:multiLevelType w:val="multilevel"/>
    <w:tmpl w:val="204C7B0A"/>
    <w:numStyleLink w:val="a"/>
  </w:abstractNum>
  <w:abstractNum w:abstractNumId="9">
    <w:nsid w:val="57384F39"/>
    <w:multiLevelType w:val="hybridMultilevel"/>
    <w:tmpl w:val="FFA02926"/>
    <w:lvl w:ilvl="0" w:tplc="DE9EE356">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lvlOverride w:ilvl="0">
      <w:lvl w:ilvl="0">
        <w:numFmt w:val="bullet"/>
        <w:lvlText w:val=""/>
        <w:legacy w:legacy="1" w:legacySpace="0" w:legacyIndent="0"/>
        <w:lvlJc w:val="left"/>
        <w:rPr>
          <w:rFonts w:ascii="Wingdings" w:hAnsi="Wingdings" w:hint="default"/>
          <w:sz w:val="32"/>
        </w:rPr>
      </w:lvl>
    </w:lvlOverride>
  </w:num>
  <w:num w:numId="10">
    <w:abstractNumId w:val="0"/>
    <w:lvlOverride w:ilvl="0">
      <w:lvl w:ilvl="0">
        <w:numFmt w:val="bullet"/>
        <w:lvlText w:val="•"/>
        <w:legacy w:legacy="1" w:legacySpace="0" w:legacyIndent="0"/>
        <w:lvlJc w:val="left"/>
        <w:rPr>
          <w:rFonts w:ascii="Arial" w:hAnsi="Arial" w:cs="Arial" w:hint="default"/>
          <w:sz w:val="32"/>
        </w:rPr>
      </w:lvl>
    </w:lvlOverride>
  </w:num>
  <w:num w:numId="11">
    <w:abstractNumId w:val="0"/>
    <w:lvlOverride w:ilvl="0">
      <w:lvl w:ilvl="0">
        <w:numFmt w:val="bullet"/>
        <w:lvlText w:val="•"/>
        <w:legacy w:legacy="1" w:legacySpace="0" w:legacyIndent="0"/>
        <w:lvlJc w:val="left"/>
        <w:rPr>
          <w:rFonts w:ascii="Arial" w:hAnsi="Arial" w:cs="Arial" w:hint="default"/>
          <w:sz w:val="20"/>
        </w:rPr>
      </w:lvl>
    </w:lvlOverride>
  </w:num>
  <w:num w:numId="12">
    <w:abstractNumId w:val="8"/>
  </w:num>
  <w:num w:numId="13">
    <w:abstractNumId w:val="4"/>
  </w:num>
  <w:num w:numId="14">
    <w:abstractNumId w:val="7"/>
  </w:num>
  <w:num w:numId="15">
    <w:abstractNumId w:val="6"/>
  </w:num>
  <w:num w:numId="16">
    <w:abstractNumId w:val="0"/>
    <w:lvlOverride w:ilvl="0">
      <w:lvl w:ilvl="0">
        <w:numFmt w:val="bullet"/>
        <w:lvlText w:val=""/>
        <w:legacy w:legacy="1" w:legacySpace="0" w:legacyIndent="0"/>
        <w:lvlJc w:val="left"/>
        <w:rPr>
          <w:rFonts w:ascii="Wingdings" w:hAnsi="Wingdings" w:hint="default"/>
          <w:sz w:val="22"/>
        </w:rPr>
      </w:lvl>
    </w:lvlOverride>
  </w:num>
  <w:num w:numId="17">
    <w:abstractNumId w:val="3"/>
  </w:num>
  <w:num w:numId="18">
    <w:abstractNumId w:val="9"/>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B1"/>
    <w:rsid w:val="00003256"/>
    <w:rsid w:val="0000385A"/>
    <w:rsid w:val="00003D6E"/>
    <w:rsid w:val="000118D8"/>
    <w:rsid w:val="00013CE9"/>
    <w:rsid w:val="00025372"/>
    <w:rsid w:val="00025F80"/>
    <w:rsid w:val="00031172"/>
    <w:rsid w:val="000340BF"/>
    <w:rsid w:val="00047B6B"/>
    <w:rsid w:val="0006704B"/>
    <w:rsid w:val="00067278"/>
    <w:rsid w:val="00074681"/>
    <w:rsid w:val="00075EE1"/>
    <w:rsid w:val="00082AC1"/>
    <w:rsid w:val="000923BF"/>
    <w:rsid w:val="000A2E61"/>
    <w:rsid w:val="000B0D0F"/>
    <w:rsid w:val="000C6DAE"/>
    <w:rsid w:val="000D11A1"/>
    <w:rsid w:val="000D19A4"/>
    <w:rsid w:val="000D7BED"/>
    <w:rsid w:val="000E3436"/>
    <w:rsid w:val="000F38CF"/>
    <w:rsid w:val="00100A9F"/>
    <w:rsid w:val="00100C96"/>
    <w:rsid w:val="00113515"/>
    <w:rsid w:val="001254E9"/>
    <w:rsid w:val="00130A03"/>
    <w:rsid w:val="001410C7"/>
    <w:rsid w:val="00141B04"/>
    <w:rsid w:val="00141E69"/>
    <w:rsid w:val="00146D76"/>
    <w:rsid w:val="001602E3"/>
    <w:rsid w:val="00162E13"/>
    <w:rsid w:val="00164603"/>
    <w:rsid w:val="00164B9B"/>
    <w:rsid w:val="00172535"/>
    <w:rsid w:val="00173063"/>
    <w:rsid w:val="0017748E"/>
    <w:rsid w:val="00181FC7"/>
    <w:rsid w:val="0019168D"/>
    <w:rsid w:val="001A199A"/>
    <w:rsid w:val="001B5BA4"/>
    <w:rsid w:val="001B61CC"/>
    <w:rsid w:val="001C23AD"/>
    <w:rsid w:val="001E5A6F"/>
    <w:rsid w:val="001E65F2"/>
    <w:rsid w:val="001F0832"/>
    <w:rsid w:val="001F6B1E"/>
    <w:rsid w:val="002010D0"/>
    <w:rsid w:val="00202002"/>
    <w:rsid w:val="00205356"/>
    <w:rsid w:val="00206509"/>
    <w:rsid w:val="00207367"/>
    <w:rsid w:val="002232FC"/>
    <w:rsid w:val="002273DE"/>
    <w:rsid w:val="00237BEC"/>
    <w:rsid w:val="00244046"/>
    <w:rsid w:val="00244109"/>
    <w:rsid w:val="00244D76"/>
    <w:rsid w:val="002670C7"/>
    <w:rsid w:val="00282789"/>
    <w:rsid w:val="002831A2"/>
    <w:rsid w:val="00285B32"/>
    <w:rsid w:val="00290179"/>
    <w:rsid w:val="00295918"/>
    <w:rsid w:val="002B43D8"/>
    <w:rsid w:val="002D2964"/>
    <w:rsid w:val="002D3DD5"/>
    <w:rsid w:val="002E1690"/>
    <w:rsid w:val="002E18AB"/>
    <w:rsid w:val="002E45D5"/>
    <w:rsid w:val="002F040A"/>
    <w:rsid w:val="002F14BC"/>
    <w:rsid w:val="002F2367"/>
    <w:rsid w:val="002F4D86"/>
    <w:rsid w:val="002F7D85"/>
    <w:rsid w:val="003032D3"/>
    <w:rsid w:val="003204FA"/>
    <w:rsid w:val="00325E66"/>
    <w:rsid w:val="00326A85"/>
    <w:rsid w:val="003271A4"/>
    <w:rsid w:val="003335CF"/>
    <w:rsid w:val="003354AC"/>
    <w:rsid w:val="00363986"/>
    <w:rsid w:val="00381537"/>
    <w:rsid w:val="003A351E"/>
    <w:rsid w:val="003B0D09"/>
    <w:rsid w:val="003B1ACA"/>
    <w:rsid w:val="003D15BF"/>
    <w:rsid w:val="003E4CB6"/>
    <w:rsid w:val="003E6F2E"/>
    <w:rsid w:val="003F2ED2"/>
    <w:rsid w:val="0040486E"/>
    <w:rsid w:val="00407ACB"/>
    <w:rsid w:val="0041170A"/>
    <w:rsid w:val="00412AC1"/>
    <w:rsid w:val="00425E35"/>
    <w:rsid w:val="0043015F"/>
    <w:rsid w:val="0044304F"/>
    <w:rsid w:val="00451A25"/>
    <w:rsid w:val="004616AF"/>
    <w:rsid w:val="004719AE"/>
    <w:rsid w:val="00473C55"/>
    <w:rsid w:val="00484769"/>
    <w:rsid w:val="004861BC"/>
    <w:rsid w:val="0049574D"/>
    <w:rsid w:val="004B0AAD"/>
    <w:rsid w:val="004B45A6"/>
    <w:rsid w:val="004D085D"/>
    <w:rsid w:val="004E60F8"/>
    <w:rsid w:val="00505797"/>
    <w:rsid w:val="005306C5"/>
    <w:rsid w:val="00553E75"/>
    <w:rsid w:val="00593BF9"/>
    <w:rsid w:val="00597BAD"/>
    <w:rsid w:val="005A13B7"/>
    <w:rsid w:val="005A2B23"/>
    <w:rsid w:val="005B2D6A"/>
    <w:rsid w:val="005C0C87"/>
    <w:rsid w:val="005D20E6"/>
    <w:rsid w:val="005E1DB1"/>
    <w:rsid w:val="005E41B8"/>
    <w:rsid w:val="005E5B5C"/>
    <w:rsid w:val="005E6F8D"/>
    <w:rsid w:val="005F25F6"/>
    <w:rsid w:val="006127D9"/>
    <w:rsid w:val="006206DC"/>
    <w:rsid w:val="00623B6D"/>
    <w:rsid w:val="00653B52"/>
    <w:rsid w:val="00694009"/>
    <w:rsid w:val="006A2156"/>
    <w:rsid w:val="006A29B5"/>
    <w:rsid w:val="006B2F51"/>
    <w:rsid w:val="006B31D4"/>
    <w:rsid w:val="006B7F75"/>
    <w:rsid w:val="006C7226"/>
    <w:rsid w:val="006D1CD6"/>
    <w:rsid w:val="006D22B3"/>
    <w:rsid w:val="006D7B6A"/>
    <w:rsid w:val="006E618C"/>
    <w:rsid w:val="006F608F"/>
    <w:rsid w:val="0070636C"/>
    <w:rsid w:val="007113A7"/>
    <w:rsid w:val="00716F90"/>
    <w:rsid w:val="00721B5A"/>
    <w:rsid w:val="007367B4"/>
    <w:rsid w:val="00736A23"/>
    <w:rsid w:val="00741831"/>
    <w:rsid w:val="00747CDE"/>
    <w:rsid w:val="00751CDE"/>
    <w:rsid w:val="00751DDA"/>
    <w:rsid w:val="007621C2"/>
    <w:rsid w:val="00763043"/>
    <w:rsid w:val="00772516"/>
    <w:rsid w:val="007801A3"/>
    <w:rsid w:val="00781D31"/>
    <w:rsid w:val="00793DAF"/>
    <w:rsid w:val="00795364"/>
    <w:rsid w:val="007B006F"/>
    <w:rsid w:val="007B36D3"/>
    <w:rsid w:val="007B694E"/>
    <w:rsid w:val="007E32F2"/>
    <w:rsid w:val="00805A20"/>
    <w:rsid w:val="00806725"/>
    <w:rsid w:val="0081335C"/>
    <w:rsid w:val="008157F9"/>
    <w:rsid w:val="0084615C"/>
    <w:rsid w:val="00847EF5"/>
    <w:rsid w:val="00854A28"/>
    <w:rsid w:val="00860681"/>
    <w:rsid w:val="00872A04"/>
    <w:rsid w:val="008A0A00"/>
    <w:rsid w:val="008C6F0B"/>
    <w:rsid w:val="008C7427"/>
    <w:rsid w:val="008D1DD3"/>
    <w:rsid w:val="008F16D1"/>
    <w:rsid w:val="00900F6D"/>
    <w:rsid w:val="00901495"/>
    <w:rsid w:val="009060D7"/>
    <w:rsid w:val="0091486B"/>
    <w:rsid w:val="00931AEE"/>
    <w:rsid w:val="00942250"/>
    <w:rsid w:val="00981E60"/>
    <w:rsid w:val="00996ED7"/>
    <w:rsid w:val="009A5479"/>
    <w:rsid w:val="009B1134"/>
    <w:rsid w:val="009B3D9C"/>
    <w:rsid w:val="009B61D8"/>
    <w:rsid w:val="009B6F59"/>
    <w:rsid w:val="009B763D"/>
    <w:rsid w:val="009B767C"/>
    <w:rsid w:val="009C0332"/>
    <w:rsid w:val="009C0F1F"/>
    <w:rsid w:val="009C4DCA"/>
    <w:rsid w:val="009D0ACD"/>
    <w:rsid w:val="009D5825"/>
    <w:rsid w:val="009E02AB"/>
    <w:rsid w:val="009E20AC"/>
    <w:rsid w:val="009F1D11"/>
    <w:rsid w:val="00A02675"/>
    <w:rsid w:val="00A05AC9"/>
    <w:rsid w:val="00A243CC"/>
    <w:rsid w:val="00A24CAD"/>
    <w:rsid w:val="00A277B8"/>
    <w:rsid w:val="00A3441F"/>
    <w:rsid w:val="00A3750F"/>
    <w:rsid w:val="00A40750"/>
    <w:rsid w:val="00A41A45"/>
    <w:rsid w:val="00A600B5"/>
    <w:rsid w:val="00A6701C"/>
    <w:rsid w:val="00A70EAA"/>
    <w:rsid w:val="00A904CB"/>
    <w:rsid w:val="00A97D3A"/>
    <w:rsid w:val="00AA4531"/>
    <w:rsid w:val="00AB0BDE"/>
    <w:rsid w:val="00AE4B17"/>
    <w:rsid w:val="00AF5F43"/>
    <w:rsid w:val="00B21747"/>
    <w:rsid w:val="00B225C1"/>
    <w:rsid w:val="00B26A6D"/>
    <w:rsid w:val="00B601F1"/>
    <w:rsid w:val="00B615E1"/>
    <w:rsid w:val="00B62C74"/>
    <w:rsid w:val="00B724BA"/>
    <w:rsid w:val="00B75948"/>
    <w:rsid w:val="00B77702"/>
    <w:rsid w:val="00B95487"/>
    <w:rsid w:val="00BA2981"/>
    <w:rsid w:val="00BA4E4F"/>
    <w:rsid w:val="00BB396B"/>
    <w:rsid w:val="00BC4D8B"/>
    <w:rsid w:val="00BD0641"/>
    <w:rsid w:val="00BE0F55"/>
    <w:rsid w:val="00BE2855"/>
    <w:rsid w:val="00C11CA7"/>
    <w:rsid w:val="00C136FF"/>
    <w:rsid w:val="00C159F7"/>
    <w:rsid w:val="00C21BA8"/>
    <w:rsid w:val="00C21F8E"/>
    <w:rsid w:val="00C413E6"/>
    <w:rsid w:val="00C45127"/>
    <w:rsid w:val="00C65A26"/>
    <w:rsid w:val="00C7760A"/>
    <w:rsid w:val="00C8417E"/>
    <w:rsid w:val="00C851A8"/>
    <w:rsid w:val="00C94C13"/>
    <w:rsid w:val="00CA17ED"/>
    <w:rsid w:val="00CD2C6C"/>
    <w:rsid w:val="00CD2C97"/>
    <w:rsid w:val="00CE37BC"/>
    <w:rsid w:val="00CE5FF7"/>
    <w:rsid w:val="00D1029D"/>
    <w:rsid w:val="00D133C5"/>
    <w:rsid w:val="00D134B1"/>
    <w:rsid w:val="00D15EEC"/>
    <w:rsid w:val="00D17152"/>
    <w:rsid w:val="00D3789B"/>
    <w:rsid w:val="00D43BC8"/>
    <w:rsid w:val="00D4593C"/>
    <w:rsid w:val="00D55764"/>
    <w:rsid w:val="00D559F6"/>
    <w:rsid w:val="00D57638"/>
    <w:rsid w:val="00D620BF"/>
    <w:rsid w:val="00D62AE0"/>
    <w:rsid w:val="00D74D5A"/>
    <w:rsid w:val="00D8705F"/>
    <w:rsid w:val="00D92047"/>
    <w:rsid w:val="00DA31DA"/>
    <w:rsid w:val="00DA6CDC"/>
    <w:rsid w:val="00DB110B"/>
    <w:rsid w:val="00DB26A2"/>
    <w:rsid w:val="00DC1D31"/>
    <w:rsid w:val="00DD2525"/>
    <w:rsid w:val="00DE1C70"/>
    <w:rsid w:val="00DE5DF4"/>
    <w:rsid w:val="00E01CE7"/>
    <w:rsid w:val="00E022DC"/>
    <w:rsid w:val="00E07ED1"/>
    <w:rsid w:val="00E25655"/>
    <w:rsid w:val="00E279D4"/>
    <w:rsid w:val="00E37AE7"/>
    <w:rsid w:val="00E4665F"/>
    <w:rsid w:val="00E62468"/>
    <w:rsid w:val="00E745C5"/>
    <w:rsid w:val="00E763CF"/>
    <w:rsid w:val="00E97D3A"/>
    <w:rsid w:val="00EA6383"/>
    <w:rsid w:val="00EB5697"/>
    <w:rsid w:val="00ED18D2"/>
    <w:rsid w:val="00ED3309"/>
    <w:rsid w:val="00EE406B"/>
    <w:rsid w:val="00EE7F38"/>
    <w:rsid w:val="00EF1493"/>
    <w:rsid w:val="00EF2383"/>
    <w:rsid w:val="00EF3792"/>
    <w:rsid w:val="00F031A1"/>
    <w:rsid w:val="00F04659"/>
    <w:rsid w:val="00F140C6"/>
    <w:rsid w:val="00F16FBE"/>
    <w:rsid w:val="00F3214B"/>
    <w:rsid w:val="00F34C56"/>
    <w:rsid w:val="00F35E14"/>
    <w:rsid w:val="00F510BD"/>
    <w:rsid w:val="00F518FD"/>
    <w:rsid w:val="00F534B2"/>
    <w:rsid w:val="00F60663"/>
    <w:rsid w:val="00F606CC"/>
    <w:rsid w:val="00F95B7E"/>
    <w:rsid w:val="00FB5310"/>
    <w:rsid w:val="00FC04D9"/>
    <w:rsid w:val="00FD7FCC"/>
    <w:rsid w:val="00FF0C49"/>
    <w:rsid w:val="00FF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3DC466-8B05-4933-A19B-F92510F8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025F80"/>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キシモト"/>
    <w:rsid w:val="00C136FF"/>
    <w:pPr>
      <w:numPr>
        <w:numId w:val="1"/>
      </w:numPr>
    </w:pPr>
  </w:style>
  <w:style w:type="paragraph" w:styleId="a4">
    <w:name w:val="header"/>
    <w:basedOn w:val="a0"/>
    <w:rsid w:val="00A243CC"/>
    <w:pPr>
      <w:tabs>
        <w:tab w:val="center" w:pos="4252"/>
        <w:tab w:val="right" w:pos="8504"/>
      </w:tabs>
      <w:snapToGrid w:val="0"/>
    </w:pPr>
  </w:style>
  <w:style w:type="paragraph" w:styleId="a5">
    <w:name w:val="footer"/>
    <w:basedOn w:val="a0"/>
    <w:rsid w:val="00A243CC"/>
    <w:pPr>
      <w:tabs>
        <w:tab w:val="center" w:pos="4252"/>
        <w:tab w:val="right" w:pos="8504"/>
      </w:tabs>
      <w:snapToGrid w:val="0"/>
    </w:pPr>
  </w:style>
  <w:style w:type="character" w:styleId="a6">
    <w:name w:val="page number"/>
    <w:basedOn w:val="a1"/>
    <w:rsid w:val="0002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26357">
      <w:bodyDiv w:val="1"/>
      <w:marLeft w:val="0"/>
      <w:marRight w:val="0"/>
      <w:marTop w:val="0"/>
      <w:marBottom w:val="0"/>
      <w:divBdr>
        <w:top w:val="none" w:sz="0" w:space="0" w:color="auto"/>
        <w:left w:val="none" w:sz="0" w:space="0" w:color="auto"/>
        <w:bottom w:val="none" w:sz="0" w:space="0" w:color="auto"/>
        <w:right w:val="none" w:sz="0" w:space="0" w:color="auto"/>
      </w:divBdr>
      <w:divsChild>
        <w:div w:id="117148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資料12　多国籍企業理論Ⅱ</vt:lpstr>
    </vt:vector>
  </TitlesOfParts>
  <Company>富山大学</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資料12　多国籍企業理論Ⅱ</dc:title>
  <dc:creator>kishi</dc:creator>
  <cp:lastModifiedBy>Toshio Kishimoto</cp:lastModifiedBy>
  <cp:revision>2</cp:revision>
  <cp:lastPrinted>2006-01-19T00:35:00Z</cp:lastPrinted>
  <dcterms:created xsi:type="dcterms:W3CDTF">2015-01-26T09:08:00Z</dcterms:created>
  <dcterms:modified xsi:type="dcterms:W3CDTF">2015-01-26T09:08:00Z</dcterms:modified>
</cp:coreProperties>
</file>