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36" w:rsidRDefault="00BF5BBC" w:rsidP="00AE78D3">
      <w:pPr>
        <w:jc w:val="center"/>
        <w:rPr>
          <w:lang w:eastAsia="zh-TW"/>
        </w:rPr>
      </w:pPr>
      <w:r w:rsidRPr="00ED0256">
        <w:rPr>
          <w:rFonts w:hint="eastAsia"/>
          <w:lang w:eastAsia="zh-TW"/>
        </w:rPr>
        <w:t>第３回貿易論　「</w:t>
      </w:r>
      <w:r w:rsidR="000C3136" w:rsidRPr="00ED0256">
        <w:rPr>
          <w:rFonts w:hint="eastAsia"/>
          <w:lang w:eastAsia="zh-TW"/>
        </w:rPr>
        <w:t>貿易論解題</w:t>
      </w:r>
      <w:r w:rsidRPr="00ED0256">
        <w:rPr>
          <w:rFonts w:hint="eastAsia"/>
          <w:lang w:eastAsia="zh-TW"/>
        </w:rPr>
        <w:t>」</w:t>
      </w:r>
    </w:p>
    <w:p w:rsidR="00677308" w:rsidRPr="00ED0256" w:rsidRDefault="00677308" w:rsidP="00AE78D3">
      <w:pPr>
        <w:jc w:val="center"/>
        <w:rPr>
          <w:lang w:eastAsia="zh-TW"/>
        </w:rPr>
      </w:pPr>
    </w:p>
    <w:p w:rsidR="00BF5BBC" w:rsidRPr="00ED0256" w:rsidRDefault="000C3136" w:rsidP="00ED0256">
      <w:pPr>
        <w:numPr>
          <w:ilvl w:val="0"/>
          <w:numId w:val="1"/>
        </w:numPr>
      </w:pPr>
      <w:r w:rsidRPr="00ED0256">
        <w:rPr>
          <w:rFonts w:hint="eastAsia"/>
        </w:rPr>
        <w:t>貿易論の課題</w:t>
      </w:r>
    </w:p>
    <w:p w:rsidR="000C3136" w:rsidRPr="00ED0256" w:rsidRDefault="00BF5BBC" w:rsidP="00BF5BBC">
      <w:r w:rsidRPr="00ED0256">
        <w:rPr>
          <w:rFonts w:hint="eastAsia"/>
        </w:rPr>
        <w:t>○</w:t>
      </w:r>
      <w:r w:rsidR="000C3136" w:rsidRPr="00ED0256">
        <w:rPr>
          <w:rFonts w:hint="eastAsia"/>
        </w:rPr>
        <w:t>実物理論</w:t>
      </w:r>
    </w:p>
    <w:p w:rsidR="000C3136" w:rsidRPr="00ED0256" w:rsidRDefault="000C3136" w:rsidP="00BF5BBC">
      <w:pPr>
        <w:numPr>
          <w:ilvl w:val="0"/>
          <w:numId w:val="2"/>
        </w:numPr>
      </w:pPr>
      <w:r w:rsidRPr="00ED0256">
        <w:rPr>
          <w:rFonts w:hint="eastAsia"/>
        </w:rPr>
        <w:t>なぜ貿易が行われるか</w:t>
      </w:r>
      <w:r w:rsidR="00BF5BBC" w:rsidRPr="00ED0256">
        <w:rPr>
          <w:rFonts w:hint="eastAsia"/>
        </w:rPr>
        <w:t xml:space="preserve">　　⇒</w:t>
      </w:r>
      <w:r w:rsidRPr="00ED0256">
        <w:rPr>
          <w:rFonts w:hint="eastAsia"/>
        </w:rPr>
        <w:t>貿易原理：自由貿易</w:t>
      </w:r>
      <w:r w:rsidR="008629EC" w:rsidRPr="00ED0256">
        <w:t>vs.</w:t>
      </w:r>
      <w:r w:rsidRPr="00ED0256">
        <w:rPr>
          <w:rFonts w:hint="eastAsia"/>
        </w:rPr>
        <w:t>保護主義</w:t>
      </w:r>
    </w:p>
    <w:p w:rsidR="000C3136" w:rsidRPr="00ED0256" w:rsidRDefault="000C3136" w:rsidP="00BF5BBC">
      <w:pPr>
        <w:numPr>
          <w:ilvl w:val="0"/>
          <w:numId w:val="2"/>
        </w:numPr>
      </w:pPr>
      <w:r w:rsidRPr="00ED0256">
        <w:rPr>
          <w:rFonts w:hint="eastAsia"/>
        </w:rPr>
        <w:t>輸出入されるものは何か</w:t>
      </w:r>
      <w:r w:rsidR="00BF5BBC" w:rsidRPr="00ED0256">
        <w:rPr>
          <w:rFonts w:hint="eastAsia"/>
        </w:rPr>
        <w:t xml:space="preserve">　⇒</w:t>
      </w:r>
      <w:r w:rsidRPr="00ED0256">
        <w:rPr>
          <w:rFonts w:hint="eastAsia"/>
        </w:rPr>
        <w:t>貿易構造</w:t>
      </w:r>
    </w:p>
    <w:p w:rsidR="000C3136" w:rsidRPr="00ED0256" w:rsidRDefault="000C3136" w:rsidP="00BF5BBC">
      <w:pPr>
        <w:numPr>
          <w:ilvl w:val="0"/>
          <w:numId w:val="2"/>
        </w:numPr>
      </w:pPr>
      <w:r w:rsidRPr="00ED0256">
        <w:rPr>
          <w:rFonts w:hint="eastAsia"/>
        </w:rPr>
        <w:t>国際市場での価格は</w:t>
      </w:r>
      <w:r w:rsidR="00BF5BBC" w:rsidRPr="00ED0256">
        <w:rPr>
          <w:rFonts w:hint="eastAsia"/>
        </w:rPr>
        <w:t xml:space="preserve">　　　⇒</w:t>
      </w:r>
      <w:r w:rsidRPr="00ED0256">
        <w:rPr>
          <w:rFonts w:hint="eastAsia"/>
        </w:rPr>
        <w:t>価格理論＝ミクロ経済学</w:t>
      </w:r>
    </w:p>
    <w:p w:rsidR="000C3136" w:rsidRPr="00ED0256" w:rsidRDefault="000C3136" w:rsidP="00BF5BBC">
      <w:pPr>
        <w:numPr>
          <w:ilvl w:val="0"/>
          <w:numId w:val="2"/>
        </w:numPr>
      </w:pPr>
      <w:r w:rsidRPr="00ED0256">
        <w:rPr>
          <w:rFonts w:hint="eastAsia"/>
        </w:rPr>
        <w:t>貿易量はどのくらいか</w:t>
      </w:r>
      <w:r w:rsidR="00BF5BBC" w:rsidRPr="00ED0256">
        <w:rPr>
          <w:rFonts w:hint="eastAsia"/>
        </w:rPr>
        <w:t xml:space="preserve">　　⇒</w:t>
      </w:r>
      <w:r w:rsidRPr="00ED0256">
        <w:rPr>
          <w:rFonts w:hint="eastAsia"/>
        </w:rPr>
        <w:t>通商問題（貿易摩擦）</w:t>
      </w:r>
    </w:p>
    <w:p w:rsidR="000C3136" w:rsidRDefault="000C3136" w:rsidP="00BF5BBC">
      <w:pPr>
        <w:numPr>
          <w:ilvl w:val="0"/>
          <w:numId w:val="2"/>
        </w:numPr>
      </w:pPr>
      <w:r w:rsidRPr="00ED0256">
        <w:rPr>
          <w:rFonts w:hint="eastAsia"/>
        </w:rPr>
        <w:t>貿易による影響</w:t>
      </w:r>
      <w:r w:rsidR="00BF5BBC" w:rsidRPr="00ED0256">
        <w:rPr>
          <w:rFonts w:hint="eastAsia"/>
        </w:rPr>
        <w:t xml:space="preserve">　　　　　⇒</w:t>
      </w:r>
      <w:r w:rsidRPr="00ED0256">
        <w:t>WTO</w:t>
      </w:r>
      <w:r w:rsidR="00BF5BBC" w:rsidRPr="00ED0256">
        <w:rPr>
          <w:rFonts w:hint="eastAsia"/>
        </w:rPr>
        <w:t>、</w:t>
      </w:r>
      <w:r w:rsidR="004F6407">
        <w:rPr>
          <w:rFonts w:hint="eastAsia"/>
        </w:rPr>
        <w:t>FTA</w:t>
      </w:r>
      <w:r w:rsidR="004F6407">
        <w:t>、</w:t>
      </w:r>
      <w:r w:rsidRPr="00ED0256">
        <w:rPr>
          <w:rFonts w:hint="eastAsia"/>
        </w:rPr>
        <w:t>セーフガード、関税政策、補助金</w:t>
      </w:r>
    </w:p>
    <w:p w:rsidR="00677308" w:rsidRPr="00ED0256" w:rsidRDefault="00677308" w:rsidP="00677308">
      <w:pPr>
        <w:ind w:left="360"/>
      </w:pPr>
    </w:p>
    <w:p w:rsidR="000C3136" w:rsidRPr="00ED0256" w:rsidRDefault="00BF5BBC" w:rsidP="000C3136">
      <w:r w:rsidRPr="00ED0256">
        <w:rPr>
          <w:rFonts w:hint="eastAsia"/>
        </w:rPr>
        <w:t>○</w:t>
      </w:r>
      <w:r w:rsidR="000C3136" w:rsidRPr="00ED0256">
        <w:rPr>
          <w:rFonts w:hint="eastAsia"/>
        </w:rPr>
        <w:t>貨幣理論</w:t>
      </w:r>
    </w:p>
    <w:p w:rsidR="000C3136" w:rsidRPr="00ED0256" w:rsidRDefault="000C3136" w:rsidP="00BF5BBC">
      <w:pPr>
        <w:numPr>
          <w:ilvl w:val="0"/>
          <w:numId w:val="3"/>
        </w:numPr>
      </w:pPr>
      <w:r w:rsidRPr="00ED0256">
        <w:rPr>
          <w:rFonts w:hint="eastAsia"/>
        </w:rPr>
        <w:t>貿易決済の仕組み</w:t>
      </w:r>
      <w:r w:rsidR="00BF5BBC" w:rsidRPr="00ED0256">
        <w:rPr>
          <w:rFonts w:hint="eastAsia"/>
        </w:rPr>
        <w:t xml:space="preserve">　　　　⇒</w:t>
      </w:r>
      <w:r w:rsidR="00424F35">
        <w:rPr>
          <w:rFonts w:hint="eastAsia"/>
        </w:rPr>
        <w:t>貿易商務論－</w:t>
      </w:r>
      <w:r w:rsidRPr="00ED0256">
        <w:rPr>
          <w:rFonts w:hint="eastAsia"/>
        </w:rPr>
        <w:t>インコタームズ</w:t>
      </w:r>
    </w:p>
    <w:p w:rsidR="000C3136" w:rsidRPr="00ED0256" w:rsidRDefault="000C3136" w:rsidP="00BF5BBC">
      <w:pPr>
        <w:numPr>
          <w:ilvl w:val="0"/>
          <w:numId w:val="3"/>
        </w:numPr>
      </w:pPr>
      <w:r w:rsidRPr="00ED0256">
        <w:rPr>
          <w:rFonts w:hint="eastAsia"/>
        </w:rPr>
        <w:t>貿易による資金循環</w:t>
      </w:r>
      <w:r w:rsidR="00BF5BBC" w:rsidRPr="00ED0256">
        <w:rPr>
          <w:rFonts w:hint="eastAsia"/>
        </w:rPr>
        <w:t xml:space="preserve">　　　⇒</w:t>
      </w:r>
      <w:r w:rsidRPr="00ED0256">
        <w:rPr>
          <w:rFonts w:hint="eastAsia"/>
        </w:rPr>
        <w:t>貿易の永続性</w:t>
      </w:r>
      <w:r w:rsidR="00424F35">
        <w:rPr>
          <w:rFonts w:hint="eastAsia"/>
        </w:rPr>
        <w:t>－</w:t>
      </w:r>
      <w:r w:rsidRPr="00ED0256">
        <w:rPr>
          <w:rFonts w:hint="eastAsia"/>
        </w:rPr>
        <w:t>国際収支</w:t>
      </w:r>
    </w:p>
    <w:p w:rsidR="000C3136" w:rsidRPr="00ED0256" w:rsidRDefault="000C3136" w:rsidP="00BF5BBC">
      <w:pPr>
        <w:numPr>
          <w:ilvl w:val="0"/>
          <w:numId w:val="3"/>
        </w:numPr>
      </w:pPr>
      <w:r w:rsidRPr="00ED0256">
        <w:rPr>
          <w:rFonts w:hint="eastAsia"/>
        </w:rPr>
        <w:t>外国為替レートの決定</w:t>
      </w:r>
    </w:p>
    <w:p w:rsidR="000C3136" w:rsidRDefault="000C3136" w:rsidP="00BF5BBC">
      <w:pPr>
        <w:numPr>
          <w:ilvl w:val="0"/>
          <w:numId w:val="3"/>
        </w:numPr>
      </w:pPr>
      <w:r w:rsidRPr="00ED0256">
        <w:rPr>
          <w:rFonts w:hint="eastAsia"/>
        </w:rPr>
        <w:t>為替リスク回避</w:t>
      </w:r>
    </w:p>
    <w:p w:rsidR="00677308" w:rsidRPr="00ED0256" w:rsidRDefault="00677308" w:rsidP="00677308">
      <w:pPr>
        <w:ind w:left="360"/>
      </w:pPr>
    </w:p>
    <w:p w:rsidR="000C3136" w:rsidRPr="00ED0256" w:rsidRDefault="00BF5BBC" w:rsidP="000C3136">
      <w:r w:rsidRPr="00ED0256">
        <w:rPr>
          <w:rFonts w:hint="eastAsia"/>
        </w:rPr>
        <w:t>○貿易</w:t>
      </w:r>
      <w:r w:rsidR="000C3136" w:rsidRPr="00ED0256">
        <w:rPr>
          <w:rFonts w:hint="eastAsia"/>
        </w:rPr>
        <w:t>政策</w:t>
      </w:r>
    </w:p>
    <w:p w:rsidR="000C3136" w:rsidRPr="00ED0256" w:rsidRDefault="000C3136" w:rsidP="00BF5BBC">
      <w:pPr>
        <w:numPr>
          <w:ilvl w:val="0"/>
          <w:numId w:val="4"/>
        </w:numPr>
      </w:pPr>
      <w:r w:rsidRPr="00ED0256">
        <w:rPr>
          <w:rFonts w:hint="eastAsia"/>
        </w:rPr>
        <w:t>政策手段とは</w:t>
      </w:r>
      <w:r w:rsidR="00BF5BBC" w:rsidRPr="00ED0256">
        <w:rPr>
          <w:rFonts w:hint="eastAsia"/>
        </w:rPr>
        <w:t xml:space="preserve">　　　　　　⇒</w:t>
      </w:r>
      <w:r w:rsidRPr="00ED0256">
        <w:rPr>
          <w:rFonts w:hint="eastAsia"/>
        </w:rPr>
        <w:t>関税、非関税障壁（</w:t>
      </w:r>
      <w:r w:rsidRPr="00ED0256">
        <w:t>NTB</w:t>
      </w:r>
      <w:r w:rsidRPr="00ED0256">
        <w:rPr>
          <w:rFonts w:hint="eastAsia"/>
        </w:rPr>
        <w:t>）、補助金ｅｔｃ</w:t>
      </w:r>
    </w:p>
    <w:p w:rsidR="000C3136" w:rsidRPr="00ED0256" w:rsidRDefault="000C3136" w:rsidP="00BF5BBC">
      <w:pPr>
        <w:numPr>
          <w:ilvl w:val="0"/>
          <w:numId w:val="4"/>
        </w:numPr>
      </w:pPr>
      <w:r w:rsidRPr="00ED0256">
        <w:rPr>
          <w:rFonts w:hint="eastAsia"/>
        </w:rPr>
        <w:t>政策が貿易諸変数に及ぼす影響</w:t>
      </w:r>
    </w:p>
    <w:p w:rsidR="000C3136" w:rsidRPr="00ED0256" w:rsidRDefault="000C3136" w:rsidP="00BF5BBC">
      <w:pPr>
        <w:numPr>
          <w:ilvl w:val="0"/>
          <w:numId w:val="4"/>
        </w:numPr>
      </w:pPr>
      <w:r w:rsidRPr="00ED0256">
        <w:rPr>
          <w:rFonts w:hint="eastAsia"/>
        </w:rPr>
        <w:t>政策目標の正当性</w:t>
      </w:r>
    </w:p>
    <w:p w:rsidR="000C3136" w:rsidRPr="00ED0256" w:rsidRDefault="000C3136" w:rsidP="00BF5BBC">
      <w:pPr>
        <w:numPr>
          <w:ilvl w:val="0"/>
          <w:numId w:val="4"/>
        </w:numPr>
      </w:pPr>
      <w:r w:rsidRPr="00ED0256">
        <w:rPr>
          <w:rFonts w:hint="eastAsia"/>
        </w:rPr>
        <w:t>貿易政策による負の効果</w:t>
      </w:r>
    </w:p>
    <w:p w:rsidR="000C3136" w:rsidRPr="00ED0256" w:rsidRDefault="000C3136" w:rsidP="00BF5BBC">
      <w:pPr>
        <w:numPr>
          <w:ilvl w:val="0"/>
          <w:numId w:val="4"/>
        </w:numPr>
      </w:pPr>
      <w:r w:rsidRPr="00ED0256">
        <w:rPr>
          <w:rFonts w:hint="eastAsia"/>
        </w:rPr>
        <w:t>政策比較</w:t>
      </w:r>
    </w:p>
    <w:p w:rsidR="000C3136" w:rsidRDefault="000C3136" w:rsidP="000C3136"/>
    <w:p w:rsidR="00DD78CC" w:rsidRPr="00ED0256" w:rsidRDefault="00DD78CC" w:rsidP="00DD78CC">
      <w:pPr>
        <w:numPr>
          <w:ilvl w:val="0"/>
          <w:numId w:val="1"/>
        </w:numPr>
        <w:rPr>
          <w:bCs/>
        </w:rPr>
      </w:pPr>
      <w:r w:rsidRPr="00ED0256">
        <w:rPr>
          <w:rFonts w:hint="eastAsia"/>
          <w:bCs/>
        </w:rPr>
        <w:t>世界を見る眼</w:t>
      </w:r>
    </w:p>
    <w:p w:rsidR="00DD78CC" w:rsidRPr="00ED0256" w:rsidRDefault="00DD78CC" w:rsidP="00DD78CC">
      <w:pPr>
        <w:numPr>
          <w:ilvl w:val="1"/>
          <w:numId w:val="1"/>
        </w:numPr>
      </w:pPr>
      <w:r w:rsidRPr="00ED0256">
        <w:rPr>
          <w:rFonts w:hint="eastAsia"/>
        </w:rPr>
        <w:t>統計で見る世界経済</w:t>
      </w:r>
    </w:p>
    <w:p w:rsidR="00DD78CC" w:rsidRPr="00ED0256" w:rsidRDefault="00DD78CC" w:rsidP="00DD78CC">
      <w:pPr>
        <w:numPr>
          <w:ilvl w:val="1"/>
          <w:numId w:val="1"/>
        </w:numPr>
      </w:pPr>
      <w:r w:rsidRPr="00ED0256">
        <w:rPr>
          <w:rFonts w:hint="eastAsia"/>
        </w:rPr>
        <w:t>誤解と誤謬、思いこみの排除</w:t>
      </w:r>
    </w:p>
    <w:p w:rsidR="00DD78CC" w:rsidRPr="00ED0256" w:rsidRDefault="00DD78CC" w:rsidP="00DD78CC">
      <w:pPr>
        <w:numPr>
          <w:ilvl w:val="1"/>
          <w:numId w:val="1"/>
        </w:numPr>
      </w:pPr>
      <w:r w:rsidRPr="00ED0256">
        <w:rPr>
          <w:rFonts w:hint="eastAsia"/>
        </w:rPr>
        <w:t>歴史的変化、時系列分析の必要性</w:t>
      </w:r>
    </w:p>
    <w:p w:rsidR="00DD78CC" w:rsidRPr="00ED0256" w:rsidRDefault="00DD78CC" w:rsidP="00DD78CC">
      <w:pPr>
        <w:numPr>
          <w:ilvl w:val="1"/>
          <w:numId w:val="1"/>
        </w:numPr>
      </w:pPr>
      <w:r w:rsidRPr="00ED0256">
        <w:rPr>
          <w:rFonts w:hint="eastAsia"/>
        </w:rPr>
        <w:t>多角的視座</w:t>
      </w:r>
    </w:p>
    <w:p w:rsidR="00DD78CC" w:rsidRPr="00ED0256" w:rsidRDefault="00DD78CC" w:rsidP="00DD78CC">
      <w:pPr>
        <w:numPr>
          <w:ilvl w:val="1"/>
          <w:numId w:val="1"/>
        </w:numPr>
      </w:pPr>
      <w:r w:rsidRPr="00ED0256">
        <w:rPr>
          <w:rFonts w:hint="eastAsia"/>
        </w:rPr>
        <w:t>政治／軍事</w:t>
      </w:r>
    </w:p>
    <w:p w:rsidR="00DD78CC" w:rsidRPr="00ED0256" w:rsidRDefault="00DD78CC" w:rsidP="00DD78CC">
      <w:pPr>
        <w:numPr>
          <w:ilvl w:val="1"/>
          <w:numId w:val="1"/>
        </w:numPr>
      </w:pPr>
      <w:r w:rsidRPr="00ED0256">
        <w:rPr>
          <w:rFonts w:hint="eastAsia"/>
        </w:rPr>
        <w:t>経済</w:t>
      </w:r>
    </w:p>
    <w:p w:rsidR="00DD78CC" w:rsidRPr="00ED0256" w:rsidRDefault="00DD78CC" w:rsidP="00DD78CC">
      <w:pPr>
        <w:numPr>
          <w:ilvl w:val="1"/>
          <w:numId w:val="1"/>
        </w:numPr>
      </w:pPr>
      <w:r w:rsidRPr="00ED0256">
        <w:rPr>
          <w:rFonts w:hint="eastAsia"/>
        </w:rPr>
        <w:t>文化／宗教／民族</w:t>
      </w:r>
    </w:p>
    <w:p w:rsidR="00DD78CC" w:rsidRPr="00ED0256" w:rsidRDefault="00DD78CC" w:rsidP="00DD78CC">
      <w:pPr>
        <w:numPr>
          <w:ilvl w:val="1"/>
          <w:numId w:val="1"/>
        </w:numPr>
      </w:pPr>
      <w:r w:rsidRPr="00ED0256">
        <w:rPr>
          <w:rFonts w:hint="eastAsia"/>
        </w:rPr>
        <w:t>科学技術</w:t>
      </w:r>
    </w:p>
    <w:p w:rsidR="00DD78CC" w:rsidRPr="00ED0256" w:rsidRDefault="00DD78CC" w:rsidP="00DD78CC">
      <w:pPr>
        <w:numPr>
          <w:ilvl w:val="1"/>
          <w:numId w:val="1"/>
        </w:numPr>
      </w:pPr>
      <w:r w:rsidRPr="00ED0256">
        <w:rPr>
          <w:rFonts w:hint="eastAsia"/>
        </w:rPr>
        <w:t>ビジネス</w:t>
      </w:r>
    </w:p>
    <w:p w:rsidR="00DD78CC" w:rsidRPr="006D1283" w:rsidRDefault="00DD78CC" w:rsidP="00DD78CC">
      <w:pPr>
        <w:rPr>
          <w:bCs/>
        </w:rPr>
      </w:pPr>
    </w:p>
    <w:p w:rsidR="00DD78CC" w:rsidRDefault="00DD78CC" w:rsidP="00DD78CC">
      <w:pPr>
        <w:numPr>
          <w:ilvl w:val="0"/>
          <w:numId w:val="1"/>
        </w:numPr>
        <w:rPr>
          <w:bCs/>
        </w:rPr>
      </w:pPr>
      <w:r w:rsidRPr="00ED0256">
        <w:rPr>
          <w:rFonts w:hint="eastAsia"/>
          <w:bCs/>
        </w:rPr>
        <w:t>世界経済と多国籍企業</w:t>
      </w:r>
    </w:p>
    <w:p w:rsidR="00DD78CC" w:rsidRPr="0044637A" w:rsidRDefault="00DD78CC" w:rsidP="00DD78CC">
      <w:pPr>
        <w:numPr>
          <w:ilvl w:val="1"/>
          <w:numId w:val="1"/>
        </w:numPr>
        <w:rPr>
          <w:bCs/>
        </w:rPr>
      </w:pPr>
      <w:r w:rsidRPr="0044637A">
        <w:rPr>
          <w:rFonts w:hint="eastAsia"/>
          <w:bCs/>
        </w:rPr>
        <w:t>今日の世界貿易は，世界総生産の約</w:t>
      </w:r>
      <w:r w:rsidRPr="0044637A">
        <w:rPr>
          <w:rFonts w:hint="eastAsia"/>
          <w:bCs/>
        </w:rPr>
        <w:t>25</w:t>
      </w:r>
      <w:r w:rsidRPr="0044637A">
        <w:rPr>
          <w:rFonts w:hint="eastAsia"/>
          <w:bCs/>
        </w:rPr>
        <w:t>％を占めている，といわれている。</w:t>
      </w:r>
    </w:p>
    <w:p w:rsidR="00DD78CC" w:rsidRPr="0044637A" w:rsidRDefault="00DD78CC" w:rsidP="00DD78CC">
      <w:pPr>
        <w:numPr>
          <w:ilvl w:val="2"/>
          <w:numId w:val="14"/>
        </w:numPr>
        <w:rPr>
          <w:bCs/>
        </w:rPr>
      </w:pPr>
      <w:r w:rsidRPr="0044637A">
        <w:rPr>
          <w:rFonts w:hint="eastAsia"/>
          <w:bCs/>
        </w:rPr>
        <w:t>20</w:t>
      </w:r>
      <w:r w:rsidR="00497836">
        <w:rPr>
          <w:rFonts w:hint="eastAsia"/>
          <w:bCs/>
        </w:rPr>
        <w:t>13</w:t>
      </w:r>
      <w:r w:rsidRPr="0044637A">
        <w:rPr>
          <w:rFonts w:hint="eastAsia"/>
          <w:bCs/>
        </w:rPr>
        <w:t>年世界国内総生産額</w:t>
      </w:r>
      <w:r w:rsidRPr="0044637A">
        <w:rPr>
          <w:rFonts w:hint="eastAsia"/>
          <w:bCs/>
        </w:rPr>
        <w:t xml:space="preserve"> </w:t>
      </w:r>
      <w:r w:rsidR="00497836">
        <w:rPr>
          <w:bCs/>
        </w:rPr>
        <w:t>75,471</w:t>
      </w:r>
      <w:r w:rsidRPr="0044637A">
        <w:rPr>
          <w:rFonts w:hint="eastAsia"/>
          <w:bCs/>
        </w:rPr>
        <w:t>（</w:t>
      </w:r>
      <w:r w:rsidRPr="0044637A">
        <w:rPr>
          <w:rFonts w:hint="eastAsia"/>
          <w:bCs/>
        </w:rPr>
        <w:t>10</w:t>
      </w:r>
      <w:r w:rsidRPr="0044637A">
        <w:rPr>
          <w:rFonts w:hint="eastAsia"/>
          <w:bCs/>
        </w:rPr>
        <w:t>億ドル）</w:t>
      </w:r>
    </w:p>
    <w:p w:rsidR="00DD78CC" w:rsidRDefault="00DD78CC" w:rsidP="00DD78CC">
      <w:pPr>
        <w:numPr>
          <w:ilvl w:val="2"/>
          <w:numId w:val="14"/>
        </w:numPr>
        <w:rPr>
          <w:bCs/>
        </w:rPr>
      </w:pPr>
      <w:r>
        <w:rPr>
          <w:rFonts w:hint="eastAsia"/>
          <w:bCs/>
        </w:rPr>
        <w:t>201</w:t>
      </w:r>
      <w:r w:rsidR="00497836">
        <w:rPr>
          <w:bCs/>
        </w:rPr>
        <w:t>3</w:t>
      </w:r>
      <w:r w:rsidRPr="0044637A">
        <w:rPr>
          <w:rFonts w:hint="eastAsia"/>
          <w:bCs/>
        </w:rPr>
        <w:t xml:space="preserve">年世界の貿易額　</w:t>
      </w:r>
      <w:r>
        <w:rPr>
          <w:rFonts w:hint="eastAsia"/>
          <w:bCs/>
        </w:rPr>
        <w:t xml:space="preserve">   </w:t>
      </w:r>
      <w:r w:rsidR="00497836">
        <w:rPr>
          <w:bCs/>
        </w:rPr>
        <w:t>18</w:t>
      </w:r>
      <w:r w:rsidRPr="0044637A">
        <w:rPr>
          <w:rFonts w:hint="eastAsia"/>
          <w:bCs/>
        </w:rPr>
        <w:t>,</w:t>
      </w:r>
      <w:r w:rsidR="00497836">
        <w:rPr>
          <w:bCs/>
        </w:rPr>
        <w:t>283</w:t>
      </w:r>
      <w:r w:rsidRPr="0044637A">
        <w:rPr>
          <w:rFonts w:hint="eastAsia"/>
          <w:bCs/>
        </w:rPr>
        <w:t>（</w:t>
      </w:r>
      <w:r w:rsidRPr="0044637A">
        <w:rPr>
          <w:rFonts w:hint="eastAsia"/>
          <w:bCs/>
        </w:rPr>
        <w:t>10</w:t>
      </w:r>
      <w:r w:rsidRPr="0044637A">
        <w:rPr>
          <w:rFonts w:hint="eastAsia"/>
          <w:bCs/>
        </w:rPr>
        <w:t>億ドル）</w:t>
      </w:r>
      <w:r w:rsidR="00497836">
        <w:rPr>
          <w:bCs/>
        </w:rPr>
        <w:t>24.2</w:t>
      </w:r>
      <w:r w:rsidRPr="0044637A">
        <w:rPr>
          <w:rFonts w:hint="eastAsia"/>
          <w:bCs/>
        </w:rPr>
        <w:t>%</w:t>
      </w:r>
    </w:p>
    <w:p w:rsidR="00DD78CC" w:rsidRPr="0044637A" w:rsidRDefault="00DD78CC" w:rsidP="00DD78CC">
      <w:pPr>
        <w:ind w:left="680"/>
        <w:jc w:val="center"/>
        <w:rPr>
          <w:bCs/>
        </w:rPr>
      </w:pPr>
      <w:r>
        <w:rPr>
          <w:rFonts w:hint="eastAsia"/>
          <w:bCs/>
        </w:rPr>
        <w:t xml:space="preserve">                          </w:t>
      </w:r>
      <w:r w:rsidRPr="0044637A">
        <w:rPr>
          <w:rFonts w:hint="eastAsia"/>
          <w:bCs/>
        </w:rPr>
        <w:t>(</w:t>
      </w:r>
      <w:r w:rsidRPr="0044637A">
        <w:rPr>
          <w:rFonts w:hint="eastAsia"/>
          <w:bCs/>
        </w:rPr>
        <w:t xml:space="preserve">データ出典　</w:t>
      </w:r>
      <w:r w:rsidR="00152805">
        <w:rPr>
          <w:rFonts w:hint="eastAsia"/>
          <w:bCs/>
        </w:rPr>
        <w:t>JETRO</w:t>
      </w:r>
      <w:r w:rsidRPr="0044637A">
        <w:rPr>
          <w:rFonts w:hint="eastAsia"/>
          <w:bCs/>
        </w:rPr>
        <w:t>）</w:t>
      </w:r>
    </w:p>
    <w:p w:rsidR="00DD78CC" w:rsidRPr="0044637A" w:rsidRDefault="00DD78CC" w:rsidP="00DD78CC">
      <w:pPr>
        <w:numPr>
          <w:ilvl w:val="1"/>
          <w:numId w:val="14"/>
        </w:numPr>
        <w:rPr>
          <w:bCs/>
        </w:rPr>
      </w:pPr>
      <w:r w:rsidRPr="0044637A">
        <w:rPr>
          <w:rFonts w:hint="eastAsia"/>
          <w:bCs/>
        </w:rPr>
        <w:t>世界貿易の約</w:t>
      </w:r>
      <w:r w:rsidR="004F6407">
        <w:rPr>
          <w:rFonts w:hint="eastAsia"/>
          <w:bCs/>
        </w:rPr>
        <w:t>60</w:t>
      </w:r>
      <w:r w:rsidRPr="0044637A">
        <w:rPr>
          <w:rFonts w:hint="eastAsia"/>
          <w:bCs/>
        </w:rPr>
        <w:t>％は、先進工業諸国によって占められている。</w:t>
      </w:r>
    </w:p>
    <w:p w:rsidR="00DD78CC" w:rsidRPr="0044637A" w:rsidRDefault="00152805" w:rsidP="00DD78CC">
      <w:pPr>
        <w:numPr>
          <w:ilvl w:val="2"/>
          <w:numId w:val="14"/>
        </w:numPr>
        <w:rPr>
          <w:bCs/>
        </w:rPr>
      </w:pPr>
      <w:r>
        <w:rPr>
          <w:bCs/>
        </w:rPr>
        <w:t>2013</w:t>
      </w:r>
      <w:r>
        <w:rPr>
          <w:rFonts w:hint="eastAsia"/>
          <w:bCs/>
        </w:rPr>
        <w:t>年　先進国</w:t>
      </w:r>
      <w:r w:rsidR="00DD78CC" w:rsidRPr="0044637A">
        <w:rPr>
          <w:rFonts w:hint="eastAsia"/>
          <w:bCs/>
        </w:rPr>
        <w:t xml:space="preserve">の貿易額　</w:t>
      </w:r>
      <w:r>
        <w:rPr>
          <w:bCs/>
        </w:rPr>
        <w:t>10,909</w:t>
      </w:r>
      <w:r w:rsidR="00DD78CC" w:rsidRPr="0044637A">
        <w:rPr>
          <w:rFonts w:hint="eastAsia"/>
          <w:bCs/>
        </w:rPr>
        <w:t>（</w:t>
      </w:r>
      <w:r w:rsidR="00DD78CC" w:rsidRPr="0044637A">
        <w:rPr>
          <w:rFonts w:hint="eastAsia"/>
          <w:bCs/>
        </w:rPr>
        <w:t>10</w:t>
      </w:r>
      <w:r w:rsidR="00DD78CC" w:rsidRPr="0044637A">
        <w:rPr>
          <w:rFonts w:hint="eastAsia"/>
          <w:bCs/>
        </w:rPr>
        <w:t>億ドル）</w:t>
      </w:r>
      <w:r w:rsidR="00DD78CC" w:rsidRPr="0044637A">
        <w:rPr>
          <w:rFonts w:hint="eastAsia"/>
          <w:bCs/>
        </w:rPr>
        <w:t xml:space="preserve"> </w:t>
      </w:r>
      <w:r w:rsidR="00DD78CC" w:rsidRPr="0044637A">
        <w:rPr>
          <w:rFonts w:hint="eastAsia"/>
          <w:bCs/>
        </w:rPr>
        <w:t>（</w:t>
      </w:r>
      <w:r>
        <w:rPr>
          <w:bCs/>
        </w:rPr>
        <w:t>60</w:t>
      </w:r>
      <w:r w:rsidR="00DD78CC" w:rsidRPr="0044637A">
        <w:rPr>
          <w:rFonts w:hint="eastAsia"/>
          <w:bCs/>
        </w:rPr>
        <w:t>%)</w:t>
      </w:r>
    </w:p>
    <w:p w:rsidR="00DD78CC" w:rsidRPr="0044637A" w:rsidRDefault="00DD78CC" w:rsidP="00DD78CC">
      <w:pPr>
        <w:ind w:left="680"/>
        <w:jc w:val="center"/>
        <w:rPr>
          <w:bCs/>
        </w:rPr>
      </w:pPr>
      <w:r w:rsidRPr="0044637A">
        <w:rPr>
          <w:rFonts w:hint="eastAsia"/>
          <w:bCs/>
        </w:rPr>
        <w:t>(</w:t>
      </w:r>
      <w:r w:rsidRPr="0044637A">
        <w:rPr>
          <w:rFonts w:hint="eastAsia"/>
          <w:bCs/>
        </w:rPr>
        <w:t xml:space="preserve">データ出典　</w:t>
      </w:r>
      <w:r w:rsidR="00152805">
        <w:rPr>
          <w:rFonts w:hint="eastAsia"/>
          <w:bCs/>
        </w:rPr>
        <w:t>JETRO</w:t>
      </w:r>
      <w:r w:rsidRPr="0044637A">
        <w:rPr>
          <w:rFonts w:hint="eastAsia"/>
          <w:bCs/>
        </w:rPr>
        <w:t>）</w:t>
      </w:r>
    </w:p>
    <w:p w:rsidR="00DD78CC" w:rsidRPr="0044637A" w:rsidRDefault="00DD78CC" w:rsidP="00DD78CC">
      <w:pPr>
        <w:pStyle w:val="a8"/>
        <w:numPr>
          <w:ilvl w:val="1"/>
          <w:numId w:val="1"/>
        </w:numPr>
        <w:ind w:leftChars="0"/>
        <w:rPr>
          <w:bCs/>
          <w:vanish/>
        </w:rPr>
      </w:pPr>
    </w:p>
    <w:p w:rsidR="00DD78CC" w:rsidRPr="0044637A" w:rsidRDefault="00DD78CC" w:rsidP="00DD78CC">
      <w:pPr>
        <w:numPr>
          <w:ilvl w:val="1"/>
          <w:numId w:val="1"/>
        </w:numPr>
        <w:rPr>
          <w:bCs/>
        </w:rPr>
      </w:pPr>
      <w:r w:rsidRPr="0044637A">
        <w:rPr>
          <w:rFonts w:hint="eastAsia"/>
          <w:bCs/>
        </w:rPr>
        <w:t>世界総生産の約３分の１以上は、多国籍企業によってなされている。</w:t>
      </w:r>
    </w:p>
    <w:p w:rsidR="00DD78CC" w:rsidRPr="006D4DCF" w:rsidRDefault="00DD78CC" w:rsidP="00DD78CC">
      <w:pPr>
        <w:numPr>
          <w:ilvl w:val="2"/>
          <w:numId w:val="1"/>
        </w:numPr>
        <w:jc w:val="left"/>
        <w:rPr>
          <w:bCs/>
        </w:rPr>
      </w:pPr>
      <w:r w:rsidRPr="006D4DCF">
        <w:rPr>
          <w:rFonts w:hint="eastAsia"/>
          <w:bCs/>
        </w:rPr>
        <w:t xml:space="preserve">FORTUNE GLOBAL500 </w:t>
      </w:r>
      <w:r w:rsidRPr="006D4DCF">
        <w:rPr>
          <w:rFonts w:hint="eastAsia"/>
          <w:bCs/>
        </w:rPr>
        <w:t>売上高</w:t>
      </w:r>
      <w:r w:rsidR="006413E2">
        <w:rPr>
          <w:rFonts w:hint="eastAsia"/>
          <w:bCs/>
        </w:rPr>
        <w:t>12</w:t>
      </w:r>
      <w:r w:rsidRPr="006D4DCF">
        <w:rPr>
          <w:rFonts w:hint="eastAsia"/>
          <w:bCs/>
        </w:rPr>
        <w:t>,</w:t>
      </w:r>
      <w:r w:rsidR="006413E2">
        <w:rPr>
          <w:bCs/>
        </w:rPr>
        <w:t>500</w:t>
      </w:r>
      <w:r w:rsidRPr="006D4DCF">
        <w:rPr>
          <w:rFonts w:hint="eastAsia"/>
          <w:bCs/>
        </w:rPr>
        <w:t>（</w:t>
      </w:r>
      <w:r w:rsidRPr="006D4DCF">
        <w:rPr>
          <w:rFonts w:hint="eastAsia"/>
          <w:bCs/>
        </w:rPr>
        <w:t>10</w:t>
      </w:r>
      <w:r w:rsidRPr="006D4DCF">
        <w:rPr>
          <w:rFonts w:hint="eastAsia"/>
          <w:bCs/>
        </w:rPr>
        <w:t>億ドル）</w:t>
      </w:r>
      <w:r>
        <w:rPr>
          <w:rFonts w:hint="eastAsia"/>
          <w:bCs/>
        </w:rPr>
        <w:t>：</w:t>
      </w:r>
      <w:r w:rsidRPr="006D4DCF">
        <w:rPr>
          <w:rFonts w:hint="eastAsia"/>
          <w:bCs/>
        </w:rPr>
        <w:t>世界</w:t>
      </w:r>
      <w:r w:rsidRPr="006D4DCF">
        <w:rPr>
          <w:rFonts w:hint="eastAsia"/>
          <w:bCs/>
        </w:rPr>
        <w:t>GDP</w:t>
      </w:r>
      <w:r w:rsidRPr="006D4DCF">
        <w:rPr>
          <w:rFonts w:hint="eastAsia"/>
          <w:bCs/>
        </w:rPr>
        <w:t>比</w:t>
      </w:r>
      <w:r w:rsidR="006413E2">
        <w:rPr>
          <w:bCs/>
        </w:rPr>
        <w:t>16.5</w:t>
      </w:r>
      <w:r w:rsidRPr="006D4DCF">
        <w:rPr>
          <w:rFonts w:hint="eastAsia"/>
          <w:bCs/>
        </w:rPr>
        <w:t>％</w:t>
      </w:r>
    </w:p>
    <w:p w:rsidR="00DD78CC" w:rsidRPr="0044637A" w:rsidRDefault="00DD78CC" w:rsidP="00DD78CC">
      <w:pPr>
        <w:numPr>
          <w:ilvl w:val="2"/>
          <w:numId w:val="1"/>
        </w:numPr>
        <w:rPr>
          <w:bCs/>
        </w:rPr>
      </w:pPr>
      <w:r w:rsidRPr="0044637A">
        <w:rPr>
          <w:rFonts w:hint="eastAsia"/>
          <w:bCs/>
        </w:rPr>
        <w:t>世界貿易の半分は、多国籍企業によってなされている</w:t>
      </w:r>
      <w:r>
        <w:rPr>
          <w:rFonts w:hint="eastAsia"/>
          <w:bCs/>
        </w:rPr>
        <w:t>といわれる</w:t>
      </w:r>
      <w:r w:rsidRPr="0044637A">
        <w:rPr>
          <w:rFonts w:hint="eastAsia"/>
          <w:bCs/>
        </w:rPr>
        <w:t>。</w:t>
      </w:r>
    </w:p>
    <w:p w:rsidR="00DD78CC" w:rsidRDefault="00DD78CC" w:rsidP="000C3136"/>
    <w:p w:rsidR="00136418" w:rsidRDefault="00136418" w:rsidP="000C3136"/>
    <w:p w:rsidR="00136418" w:rsidRDefault="00136418" w:rsidP="000C3136"/>
    <w:p w:rsidR="00BF5BBC" w:rsidRPr="00ED0256" w:rsidRDefault="000C3136" w:rsidP="00BF5BBC">
      <w:pPr>
        <w:numPr>
          <w:ilvl w:val="0"/>
          <w:numId w:val="1"/>
        </w:numPr>
        <w:rPr>
          <w:bCs/>
        </w:rPr>
      </w:pPr>
      <w:r w:rsidRPr="00ED0256">
        <w:rPr>
          <w:rFonts w:hint="eastAsia"/>
          <w:bCs/>
        </w:rPr>
        <w:lastRenderedPageBreak/>
        <w:t>国際ビジネスの研究課題</w:t>
      </w:r>
    </w:p>
    <w:p w:rsidR="000C3136" w:rsidRPr="00ED0256" w:rsidRDefault="000C3136" w:rsidP="00BF5BBC">
      <w:pPr>
        <w:numPr>
          <w:ilvl w:val="0"/>
          <w:numId w:val="5"/>
        </w:numPr>
      </w:pPr>
      <w:r w:rsidRPr="00ED0256">
        <w:rPr>
          <w:rFonts w:hint="eastAsia"/>
        </w:rPr>
        <w:t>自由貿易が効率的である理由及び国際貿易に従事している企業の活動メカニズム</w:t>
      </w:r>
    </w:p>
    <w:p w:rsidR="000C3136" w:rsidRPr="00ED0256" w:rsidRDefault="000C3136" w:rsidP="00BF5BBC">
      <w:pPr>
        <w:numPr>
          <w:ilvl w:val="0"/>
          <w:numId w:val="5"/>
        </w:numPr>
      </w:pPr>
      <w:r w:rsidRPr="00ED0256">
        <w:rPr>
          <w:rFonts w:hint="eastAsia"/>
        </w:rPr>
        <w:t>関税が非効率である理由と企業の対応</w:t>
      </w:r>
      <w:r w:rsidR="00BF5BBC" w:rsidRPr="00ED0256">
        <w:rPr>
          <w:rFonts w:hint="eastAsia"/>
        </w:rPr>
        <w:t xml:space="preserve">　⇒</w:t>
      </w:r>
      <w:r w:rsidRPr="00ED0256">
        <w:rPr>
          <w:rFonts w:hint="eastAsia"/>
        </w:rPr>
        <w:t>非効率性＝ナショナル・コスト</w:t>
      </w:r>
    </w:p>
    <w:p w:rsidR="00BF5BBC" w:rsidRPr="00ED0256" w:rsidRDefault="000C3136" w:rsidP="00BF5BBC">
      <w:pPr>
        <w:numPr>
          <w:ilvl w:val="0"/>
          <w:numId w:val="5"/>
        </w:numPr>
      </w:pPr>
      <w:r w:rsidRPr="00ED0256">
        <w:rPr>
          <w:rFonts w:hint="eastAsia"/>
        </w:rPr>
        <w:t>対外直接投資</w:t>
      </w:r>
      <w:r w:rsidRPr="00ED0256">
        <w:t>(FDI)</w:t>
      </w:r>
      <w:r w:rsidRPr="00ED0256">
        <w:rPr>
          <w:rFonts w:hint="eastAsia"/>
        </w:rPr>
        <w:t>が発生する原因</w:t>
      </w:r>
      <w:r w:rsidR="00BF5BBC" w:rsidRPr="00ED0256">
        <w:rPr>
          <w:rFonts w:hint="eastAsia"/>
        </w:rPr>
        <w:t xml:space="preserve">　　</w:t>
      </w:r>
      <w:r w:rsidRPr="00ED0256">
        <w:rPr>
          <w:rFonts w:hint="eastAsia"/>
        </w:rPr>
        <w:t>⇒市場の不完全性、環境的制約要因</w:t>
      </w:r>
      <w:r w:rsidR="00BF5BBC" w:rsidRPr="00ED0256">
        <w:rPr>
          <w:rFonts w:hint="eastAsia"/>
        </w:rPr>
        <w:t>、</w:t>
      </w:r>
    </w:p>
    <w:p w:rsidR="000C3136" w:rsidRPr="00ED0256" w:rsidRDefault="00BF5BBC" w:rsidP="00ED0256">
      <w:pPr>
        <w:ind w:firstLineChars="1900" w:firstLine="3990"/>
      </w:pPr>
      <w:r w:rsidRPr="00ED0256">
        <w:rPr>
          <w:rFonts w:hint="eastAsia"/>
        </w:rPr>
        <w:t>⇒</w:t>
      </w:r>
      <w:r w:rsidR="000C3136" w:rsidRPr="00ED0256">
        <w:rPr>
          <w:rFonts w:hint="eastAsia"/>
        </w:rPr>
        <w:t>多国籍企業（ＭＮＥ）の成立要件</w:t>
      </w:r>
    </w:p>
    <w:p w:rsidR="000C3136" w:rsidRPr="00ED0256" w:rsidRDefault="000C3136" w:rsidP="00BF5BBC">
      <w:pPr>
        <w:numPr>
          <w:ilvl w:val="0"/>
          <w:numId w:val="5"/>
        </w:numPr>
      </w:pPr>
      <w:r w:rsidRPr="00ED0256">
        <w:rPr>
          <w:rFonts w:hint="eastAsia"/>
        </w:rPr>
        <w:t>輸出、ライセンシング、</w:t>
      </w:r>
      <w:r w:rsidRPr="00ED0256">
        <w:t>FDI</w:t>
      </w:r>
      <w:r w:rsidRPr="00ED0256">
        <w:rPr>
          <w:rFonts w:hint="eastAsia"/>
        </w:rPr>
        <w:t>の選択</w:t>
      </w:r>
      <w:r w:rsidR="00BF5BBC" w:rsidRPr="00ED0256">
        <w:rPr>
          <w:rFonts w:hint="eastAsia"/>
        </w:rPr>
        <w:t xml:space="preserve">　　</w:t>
      </w:r>
      <w:r w:rsidRPr="00ED0256">
        <w:rPr>
          <w:rFonts w:hint="eastAsia"/>
        </w:rPr>
        <w:t>⇒外国市場参入理論</w:t>
      </w:r>
    </w:p>
    <w:p w:rsidR="000C3136" w:rsidRPr="00ED0256" w:rsidRDefault="000C3136" w:rsidP="00BF5BBC">
      <w:pPr>
        <w:numPr>
          <w:ilvl w:val="0"/>
          <w:numId w:val="5"/>
        </w:numPr>
      </w:pPr>
      <w:r w:rsidRPr="00ED0256">
        <w:t>FDI</w:t>
      </w:r>
      <w:r w:rsidRPr="00ED0256">
        <w:rPr>
          <w:rFonts w:hint="eastAsia"/>
        </w:rPr>
        <w:t>規制</w:t>
      </w:r>
    </w:p>
    <w:p w:rsidR="000C3136" w:rsidRPr="00ED0256" w:rsidRDefault="000C3136" w:rsidP="00BF5BBC">
      <w:pPr>
        <w:numPr>
          <w:ilvl w:val="0"/>
          <w:numId w:val="5"/>
        </w:numPr>
      </w:pPr>
      <w:r w:rsidRPr="00ED0256">
        <w:rPr>
          <w:rFonts w:hint="eastAsia"/>
        </w:rPr>
        <w:t>外国為替レートに対する企業の対応</w:t>
      </w:r>
    </w:p>
    <w:p w:rsidR="000C3136" w:rsidRPr="00ED0256" w:rsidRDefault="000C3136" w:rsidP="00BF5BBC">
      <w:pPr>
        <w:numPr>
          <w:ilvl w:val="0"/>
          <w:numId w:val="5"/>
        </w:numPr>
      </w:pPr>
      <w:r w:rsidRPr="00ED0256">
        <w:t>MNE</w:t>
      </w:r>
      <w:r w:rsidRPr="00ED0256">
        <w:rPr>
          <w:rFonts w:hint="eastAsia"/>
        </w:rPr>
        <w:t>が生産、マーケティング、財務及び人的資源の活動を効率的に展開する方法</w:t>
      </w:r>
    </w:p>
    <w:p w:rsidR="00BF5BBC" w:rsidRPr="00ED0256" w:rsidRDefault="00BF5BBC" w:rsidP="00BF5BBC"/>
    <w:p w:rsidR="000C3136" w:rsidRPr="00ED0256" w:rsidRDefault="000C3136" w:rsidP="00BF5BBC">
      <w:pPr>
        <w:numPr>
          <w:ilvl w:val="0"/>
          <w:numId w:val="1"/>
        </w:numPr>
      </w:pPr>
      <w:r w:rsidRPr="00ED0256">
        <w:rPr>
          <w:rFonts w:hint="eastAsia"/>
        </w:rPr>
        <w:t>国際ビジネスの分析枠組み</w:t>
      </w:r>
    </w:p>
    <w:p w:rsidR="000C3136" w:rsidRPr="00ED0256" w:rsidRDefault="000C3136" w:rsidP="00BF5BBC">
      <w:pPr>
        <w:numPr>
          <w:ilvl w:val="0"/>
          <w:numId w:val="6"/>
        </w:numPr>
      </w:pPr>
      <w:r w:rsidRPr="00ED0256">
        <w:rPr>
          <w:rFonts w:hint="eastAsia"/>
        </w:rPr>
        <w:t>国際ビジネスの分析ファクトは何か</w:t>
      </w:r>
    </w:p>
    <w:p w:rsidR="000C3136" w:rsidRPr="00ED0256" w:rsidRDefault="000C3136" w:rsidP="00BF5BBC">
      <w:pPr>
        <w:numPr>
          <w:ilvl w:val="0"/>
          <w:numId w:val="6"/>
        </w:numPr>
      </w:pPr>
      <w:r w:rsidRPr="00ED0256">
        <w:rPr>
          <w:rFonts w:hint="eastAsia"/>
        </w:rPr>
        <w:t>企業の付加価値活動とは</w:t>
      </w:r>
    </w:p>
    <w:p w:rsidR="000C3136" w:rsidRPr="00ED0256" w:rsidRDefault="000C3136" w:rsidP="00BF5BBC">
      <w:pPr>
        <w:numPr>
          <w:ilvl w:val="0"/>
          <w:numId w:val="6"/>
        </w:numPr>
      </w:pPr>
      <w:r w:rsidRPr="00ED0256">
        <w:rPr>
          <w:rFonts w:hint="eastAsia"/>
        </w:rPr>
        <w:t>企業系を取り巻く環境要因</w:t>
      </w:r>
    </w:p>
    <w:p w:rsidR="000C3136" w:rsidRPr="00ED0256" w:rsidRDefault="000C3136" w:rsidP="00BF5BBC">
      <w:pPr>
        <w:numPr>
          <w:ilvl w:val="0"/>
          <w:numId w:val="6"/>
        </w:numPr>
      </w:pPr>
      <w:r w:rsidRPr="00ED0256">
        <w:rPr>
          <w:rFonts w:hint="eastAsia"/>
        </w:rPr>
        <w:t>グローバル競争の変化</w:t>
      </w:r>
    </w:p>
    <w:p w:rsidR="000C3136" w:rsidRPr="00ED0256" w:rsidRDefault="000C3136" w:rsidP="00BF5BBC">
      <w:pPr>
        <w:numPr>
          <w:ilvl w:val="0"/>
          <w:numId w:val="6"/>
        </w:numPr>
      </w:pPr>
      <w:r w:rsidRPr="00ED0256">
        <w:rPr>
          <w:rFonts w:hint="eastAsia"/>
        </w:rPr>
        <w:t>世界経済の認識</w:t>
      </w:r>
    </w:p>
    <w:p w:rsidR="000C3136" w:rsidRPr="00ED0256" w:rsidRDefault="000C3136" w:rsidP="00BF5BBC">
      <w:pPr>
        <w:numPr>
          <w:ilvl w:val="0"/>
          <w:numId w:val="6"/>
        </w:numPr>
      </w:pPr>
      <w:r w:rsidRPr="00ED0256">
        <w:rPr>
          <w:rFonts w:hint="eastAsia"/>
        </w:rPr>
        <w:t>グローバリズムとリージョナリズム</w:t>
      </w:r>
    </w:p>
    <w:p w:rsidR="00BF5BBC" w:rsidRPr="00ED0256" w:rsidRDefault="00BF5BBC" w:rsidP="00BF5BBC"/>
    <w:p w:rsidR="000C3136" w:rsidRDefault="001F0ABF" w:rsidP="00BF5BBC">
      <w:pPr>
        <w:numPr>
          <w:ilvl w:val="0"/>
          <w:numId w:val="1"/>
        </w:num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17.55pt;width:314.75pt;height:163.75pt;z-index:251659264;mso-position-horizontal:center;mso-position-horizontal-relative:text;mso-position-vertical:absolute;mso-position-vertical-relative:text" stroked="t" strokecolor="black [3213]" strokeweight="1pt">
            <v:imagedata r:id="rId8" o:title="" cropbottom="21394f"/>
            <w10:wrap type="topAndBottom"/>
          </v:shape>
          <o:OLEObject Type="Embed" ProgID="PowerPoint.Slide.12" ShapeID="_x0000_s1032" DrawAspect="Content" ObjectID="_1585498068" r:id="rId9"/>
        </w:object>
      </w:r>
      <w:r w:rsidR="000C3136" w:rsidRPr="00ED0256">
        <w:rPr>
          <w:rFonts w:hint="eastAsia"/>
        </w:rPr>
        <w:t>国際ビジネス活動の</w:t>
      </w:r>
      <w:r w:rsidR="00710EC8">
        <w:rPr>
          <w:rFonts w:hint="eastAsia"/>
        </w:rPr>
        <w:t>構図</w:t>
      </w:r>
    </w:p>
    <w:p w:rsidR="00136418" w:rsidRDefault="00136418" w:rsidP="000C3136"/>
    <w:p w:rsidR="000C3136" w:rsidRPr="00ED0256" w:rsidRDefault="00136418" w:rsidP="000C3136">
      <w:r>
        <w:rPr>
          <w:rFonts w:hint="eastAsia"/>
        </w:rPr>
        <w:t>(1)</w:t>
      </w:r>
      <w:r w:rsidR="00BF5BBC" w:rsidRPr="00ED0256">
        <w:rPr>
          <w:rFonts w:hint="eastAsia"/>
        </w:rPr>
        <w:t xml:space="preserve">　</w:t>
      </w:r>
      <w:r w:rsidR="000C3136" w:rsidRPr="00ED0256">
        <w:rPr>
          <w:rFonts w:hint="eastAsia"/>
        </w:rPr>
        <w:t>企業特殊的優位</w:t>
      </w:r>
    </w:p>
    <w:p w:rsidR="000C3136" w:rsidRPr="00ED0256" w:rsidRDefault="000C3136" w:rsidP="00BF5BBC">
      <w:pPr>
        <w:numPr>
          <w:ilvl w:val="0"/>
          <w:numId w:val="7"/>
        </w:numPr>
      </w:pPr>
      <w:r w:rsidRPr="00ED0256">
        <w:rPr>
          <w:rFonts w:hint="eastAsia"/>
        </w:rPr>
        <w:t>企業が所有あるいは利用可能な内部資源。</w:t>
      </w:r>
    </w:p>
    <w:p w:rsidR="000C3136" w:rsidRPr="00ED0256" w:rsidRDefault="000C3136" w:rsidP="00BF5BBC">
      <w:pPr>
        <w:numPr>
          <w:ilvl w:val="0"/>
          <w:numId w:val="7"/>
        </w:numPr>
      </w:pPr>
      <w:r w:rsidRPr="00ED0256">
        <w:rPr>
          <w:rFonts w:hint="eastAsia"/>
        </w:rPr>
        <w:t>具体的には、資本、技術ノウハウ、製品・サービス、人材、情報などを指す。</w:t>
      </w:r>
    </w:p>
    <w:p w:rsidR="000C3136" w:rsidRPr="00ED0256" w:rsidRDefault="000C3136" w:rsidP="00BF5BBC">
      <w:pPr>
        <w:numPr>
          <w:ilvl w:val="0"/>
          <w:numId w:val="7"/>
        </w:numPr>
      </w:pPr>
      <w:r w:rsidRPr="00ED0256">
        <w:rPr>
          <w:rFonts w:hint="eastAsia"/>
        </w:rPr>
        <w:t>企業は、それらの所有優位をグローバルな視野にたって効率的に利用し、その商業的（営利）目的を達成する。</w:t>
      </w:r>
    </w:p>
    <w:p w:rsidR="000C3136" w:rsidRDefault="00BF5BBC" w:rsidP="00BF5BBC">
      <w:pPr>
        <w:numPr>
          <w:ilvl w:val="0"/>
          <w:numId w:val="7"/>
        </w:numPr>
      </w:pPr>
      <w:r w:rsidRPr="00ED0256">
        <w:rPr>
          <w:rFonts w:hint="eastAsia"/>
        </w:rPr>
        <w:t>Firm Specific</w:t>
      </w:r>
      <w:r w:rsidRPr="00ED0256">
        <w:rPr>
          <w:rFonts w:hint="eastAsia"/>
        </w:rPr>
        <w:t>（</w:t>
      </w:r>
      <w:r w:rsidRPr="00ED0256">
        <w:rPr>
          <w:rFonts w:hint="eastAsia"/>
        </w:rPr>
        <w:t>Ownership</w:t>
      </w:r>
      <w:r w:rsidRPr="00ED0256">
        <w:rPr>
          <w:rFonts w:hint="eastAsia"/>
        </w:rPr>
        <w:t>）</w:t>
      </w:r>
      <w:r w:rsidRPr="00ED0256">
        <w:rPr>
          <w:rFonts w:hint="eastAsia"/>
        </w:rPr>
        <w:t>Advantages=FSA</w:t>
      </w:r>
      <w:r w:rsidRPr="00ED0256">
        <w:rPr>
          <w:rFonts w:hint="eastAsia"/>
        </w:rPr>
        <w:t>あるいは企業</w:t>
      </w:r>
      <w:r w:rsidR="000C3136" w:rsidRPr="00ED0256">
        <w:rPr>
          <w:rFonts w:hint="eastAsia"/>
        </w:rPr>
        <w:t>特殊的優位ともいう。</w:t>
      </w:r>
    </w:p>
    <w:p w:rsidR="00136418" w:rsidRDefault="00136418" w:rsidP="00BF5BBC">
      <w:pPr>
        <w:numPr>
          <w:ilvl w:val="0"/>
          <w:numId w:val="7"/>
        </w:numPr>
      </w:pPr>
    </w:p>
    <w:p w:rsidR="000C3136" w:rsidRPr="00ED0256" w:rsidRDefault="00136418" w:rsidP="000C3136">
      <w:r>
        <w:rPr>
          <w:rFonts w:hint="eastAsia"/>
        </w:rPr>
        <w:t>(2)</w:t>
      </w:r>
      <w:r>
        <w:rPr>
          <w:rFonts w:hint="eastAsia"/>
        </w:rPr>
        <w:t xml:space="preserve">　</w:t>
      </w:r>
      <w:r w:rsidR="000C3136" w:rsidRPr="00ED0256">
        <w:rPr>
          <w:rFonts w:hint="eastAsia"/>
        </w:rPr>
        <w:t>国家特殊的変数</w:t>
      </w:r>
    </w:p>
    <w:p w:rsidR="000C3136" w:rsidRPr="00ED0256" w:rsidRDefault="000C3136" w:rsidP="00BF5BBC">
      <w:pPr>
        <w:numPr>
          <w:ilvl w:val="0"/>
          <w:numId w:val="8"/>
        </w:numPr>
      </w:pPr>
      <w:r w:rsidRPr="00ED0256">
        <w:rPr>
          <w:rFonts w:hint="eastAsia"/>
        </w:rPr>
        <w:t>国々がもつ土地、天然資源、人口（労働）などを指す。</w:t>
      </w:r>
    </w:p>
    <w:p w:rsidR="000C3136" w:rsidRPr="00ED0256" w:rsidRDefault="000C3136" w:rsidP="00BF5BBC">
      <w:pPr>
        <w:numPr>
          <w:ilvl w:val="0"/>
          <w:numId w:val="8"/>
        </w:numPr>
      </w:pPr>
      <w:r w:rsidRPr="00ED0256">
        <w:rPr>
          <w:rFonts w:hint="eastAsia"/>
        </w:rPr>
        <w:t>それら要素の賦存状況（豊富にもつか、希少であるか）によって、比較優位が異なる。</w:t>
      </w:r>
    </w:p>
    <w:p w:rsidR="000C3136" w:rsidRPr="00ED0256" w:rsidRDefault="000C3136" w:rsidP="00BF5BBC">
      <w:pPr>
        <w:numPr>
          <w:ilvl w:val="0"/>
          <w:numId w:val="8"/>
        </w:numPr>
      </w:pPr>
      <w:r w:rsidRPr="00ED0256">
        <w:rPr>
          <w:rFonts w:hint="eastAsia"/>
        </w:rPr>
        <w:t>したがって，「変数」である。</w:t>
      </w:r>
    </w:p>
    <w:p w:rsidR="000C3136" w:rsidRPr="00ED0256" w:rsidRDefault="000C3136" w:rsidP="00BF5BBC">
      <w:pPr>
        <w:numPr>
          <w:ilvl w:val="0"/>
          <w:numId w:val="8"/>
        </w:numPr>
      </w:pPr>
      <w:r w:rsidRPr="00ED0256">
        <w:rPr>
          <w:rFonts w:hint="eastAsia"/>
        </w:rPr>
        <w:t>今日では、伝統的な要素に加えて、その国で創造された資産もこれに含まれる。</w:t>
      </w:r>
    </w:p>
    <w:p w:rsidR="000C3136" w:rsidRPr="00ED0256" w:rsidRDefault="00BF5BBC" w:rsidP="00BF5BBC">
      <w:pPr>
        <w:numPr>
          <w:ilvl w:val="0"/>
          <w:numId w:val="8"/>
        </w:numPr>
      </w:pPr>
      <w:r w:rsidRPr="00ED0256">
        <w:rPr>
          <w:rFonts w:hint="eastAsia"/>
        </w:rPr>
        <w:t>Country Specific</w:t>
      </w:r>
      <w:r w:rsidRPr="00ED0256">
        <w:rPr>
          <w:rFonts w:hint="eastAsia"/>
        </w:rPr>
        <w:t>（</w:t>
      </w:r>
      <w:r w:rsidRPr="00ED0256">
        <w:rPr>
          <w:rFonts w:hint="eastAsia"/>
        </w:rPr>
        <w:t>Location</w:t>
      </w:r>
      <w:r w:rsidRPr="00ED0256">
        <w:rPr>
          <w:rFonts w:hint="eastAsia"/>
        </w:rPr>
        <w:t>）</w:t>
      </w:r>
      <w:r w:rsidRPr="00ED0256">
        <w:rPr>
          <w:rFonts w:hint="eastAsia"/>
        </w:rPr>
        <w:t>Advantages</w:t>
      </w:r>
      <w:r w:rsidR="000C3136" w:rsidRPr="00ED0256">
        <w:rPr>
          <w:rFonts w:hint="eastAsia"/>
        </w:rPr>
        <w:t>あるいは</w:t>
      </w:r>
      <w:r w:rsidRPr="00ED0256">
        <w:rPr>
          <w:rFonts w:hint="eastAsia"/>
        </w:rPr>
        <w:t>Variables=CSA</w:t>
      </w:r>
      <w:r w:rsidR="000C3136" w:rsidRPr="00ED0256">
        <w:rPr>
          <w:rFonts w:hint="eastAsia"/>
        </w:rPr>
        <w:t>という。</w:t>
      </w:r>
    </w:p>
    <w:p w:rsidR="003D186F" w:rsidRDefault="003D186F" w:rsidP="000C3136"/>
    <w:p w:rsidR="00136418" w:rsidRDefault="00136418" w:rsidP="000C3136"/>
    <w:p w:rsidR="00136418" w:rsidRDefault="00136418" w:rsidP="000C3136"/>
    <w:p w:rsidR="000C3136" w:rsidRPr="00ED0256" w:rsidRDefault="000C3136" w:rsidP="003D186F">
      <w:pPr>
        <w:numPr>
          <w:ilvl w:val="0"/>
          <w:numId w:val="1"/>
        </w:numPr>
      </w:pPr>
      <w:r w:rsidRPr="00ED0256">
        <w:rPr>
          <w:rFonts w:hint="eastAsia"/>
        </w:rPr>
        <w:lastRenderedPageBreak/>
        <w:t>ビジネス＝企業経営活動とは</w:t>
      </w:r>
    </w:p>
    <w:p w:rsidR="000C3136" w:rsidRDefault="003D186F" w:rsidP="000C3136">
      <w:pPr>
        <w:numPr>
          <w:ilvl w:val="0"/>
          <w:numId w:val="9"/>
        </w:numPr>
      </w:pPr>
      <w:r w:rsidRPr="00ED0256">
        <w:rPr>
          <w:rFonts w:hint="eastAsia"/>
        </w:rPr>
        <w:t>Ｍ．ポーター：</w:t>
      </w:r>
      <w:r w:rsidR="000C3136" w:rsidRPr="00ED0256">
        <w:rPr>
          <w:rFonts w:hint="eastAsia"/>
        </w:rPr>
        <w:t>「付加価値活動の連鎖である。」</w:t>
      </w:r>
    </w:p>
    <w:p w:rsidR="009B41B0" w:rsidRDefault="009B41B0" w:rsidP="009B41B0">
      <w:pPr>
        <w:numPr>
          <w:ilvl w:val="0"/>
          <w:numId w:val="9"/>
        </w:numPr>
      </w:pPr>
      <w:r w:rsidRPr="00ED0256">
        <w:rPr>
          <w:rFonts w:hint="eastAsia"/>
        </w:rPr>
        <w:t>Ｒ．ファーマー：「インプット・アウトプット活動である。」</w:t>
      </w:r>
    </w:p>
    <w:p w:rsidR="0099593F" w:rsidRPr="00ED0256" w:rsidRDefault="008E7DAC" w:rsidP="0099593F">
      <w:pPr>
        <w:ind w:left="360"/>
      </w:pPr>
      <w:r w:rsidRPr="0099593F">
        <w:object w:dxaOrig="7094" w:dyaOrig="5326">
          <v:shape id="_x0000_i1025" type="#_x0000_t75" style="width:196.5pt;height:153.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PowerPoint.Slide.12" ShapeID="_x0000_i1025" DrawAspect="Content" ObjectID="_1585498064" r:id="rId11"/>
        </w:object>
      </w:r>
      <w:r w:rsidR="009B41B0" w:rsidRPr="0099593F">
        <w:object w:dxaOrig="7262" w:dyaOrig="5451">
          <v:shape id="_x0000_i1026" type="#_x0000_t75" style="width:190.5pt;height:138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lide.12" ShapeID="_x0000_i1026" DrawAspect="Content" ObjectID="_1585498065" r:id="rId13"/>
        </w:object>
      </w:r>
    </w:p>
    <w:p w:rsidR="00A41C5B" w:rsidRPr="00ED0256" w:rsidRDefault="009B41B0" w:rsidP="00A41C5B">
      <w:pPr>
        <w:ind w:left="360"/>
      </w:pPr>
      <w:r w:rsidRPr="008E7DAC">
        <w:object w:dxaOrig="7325" w:dyaOrig="5495">
          <v:shape id="_x0000_i1027" type="#_x0000_t75" style="width:204pt;height:153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12" ShapeID="_x0000_i1027" DrawAspect="Content" ObjectID="_1585498066" r:id="rId15"/>
        </w:object>
      </w:r>
      <w:r w:rsidR="00973F1D" w:rsidRPr="008E7DAC">
        <w:object w:dxaOrig="7137" w:dyaOrig="5355">
          <v:shape id="_x0000_i1028" type="#_x0000_t75" style="width:178.5pt;height:133.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12" ShapeID="_x0000_i1028" DrawAspect="Content" ObjectID="_1585498067" r:id="rId17"/>
        </w:object>
      </w:r>
    </w:p>
    <w:p w:rsidR="00A41C5B" w:rsidRPr="00ED0256" w:rsidRDefault="000C3136" w:rsidP="00A41C5B">
      <w:pPr>
        <w:numPr>
          <w:ilvl w:val="0"/>
          <w:numId w:val="1"/>
        </w:numPr>
      </w:pPr>
      <w:r w:rsidRPr="00ED0256">
        <w:rPr>
          <w:rFonts w:hint="eastAsia"/>
        </w:rPr>
        <w:t>グローバル競争戦略</w:t>
      </w:r>
    </w:p>
    <w:p w:rsidR="00973F1D" w:rsidRDefault="0016457D" w:rsidP="00973F1D">
      <w:pPr>
        <w:numPr>
          <w:ilvl w:val="0"/>
          <w:numId w:val="10"/>
        </w:numPr>
        <w:ind w:left="426"/>
      </w:pPr>
      <w:r>
        <w:rPr>
          <w:rFonts w:hint="eastAsia"/>
        </w:rPr>
        <w:t>グローバル競争の時代とは、激変の時代である。</w:t>
      </w:r>
    </w:p>
    <w:p w:rsidR="003D186F" w:rsidRPr="00ED0256" w:rsidRDefault="00913C1F" w:rsidP="00973F1D">
      <w:pPr>
        <w:ind w:left="426" w:firstLine="420"/>
      </w:pPr>
      <w:r>
        <w:rPr>
          <w:rFonts w:hint="eastAsia"/>
        </w:rPr>
        <w:t xml:space="preserve">⇒　</w:t>
      </w:r>
      <w:r w:rsidR="00001ED6">
        <w:rPr>
          <w:rFonts w:hint="eastAsia"/>
        </w:rPr>
        <w:t>未曽有</w:t>
      </w:r>
      <w:r w:rsidR="000C3136" w:rsidRPr="00ED0256">
        <w:rPr>
          <w:rFonts w:hint="eastAsia"/>
        </w:rPr>
        <w:t>のスピード</w:t>
      </w:r>
      <w:r w:rsidR="003D186F" w:rsidRPr="00ED0256">
        <w:rPr>
          <w:rFonts w:hint="eastAsia"/>
        </w:rPr>
        <w:t>、</w:t>
      </w:r>
      <w:r w:rsidR="000C3136" w:rsidRPr="00ED0256">
        <w:rPr>
          <w:rFonts w:hint="eastAsia"/>
        </w:rPr>
        <w:t>空間的拡張</w:t>
      </w:r>
      <w:r w:rsidR="003D186F" w:rsidRPr="00ED0256">
        <w:rPr>
          <w:rFonts w:hint="eastAsia"/>
        </w:rPr>
        <w:t>、</w:t>
      </w:r>
      <w:r w:rsidR="000C3136" w:rsidRPr="00ED0256">
        <w:rPr>
          <w:rFonts w:hint="eastAsia"/>
        </w:rPr>
        <w:t>大量</w:t>
      </w:r>
      <w:r w:rsidR="003D186F" w:rsidRPr="00ED0256">
        <w:rPr>
          <w:rFonts w:hint="eastAsia"/>
        </w:rPr>
        <w:t>、</w:t>
      </w:r>
      <w:r w:rsidR="000C3136" w:rsidRPr="00ED0256">
        <w:rPr>
          <w:rFonts w:hint="eastAsia"/>
        </w:rPr>
        <w:t>変質</w:t>
      </w:r>
    </w:p>
    <w:p w:rsidR="000C3136" w:rsidRPr="00ED0256" w:rsidRDefault="003D186F" w:rsidP="00973F1D">
      <w:pPr>
        <w:pStyle w:val="a8"/>
        <w:numPr>
          <w:ilvl w:val="0"/>
          <w:numId w:val="15"/>
        </w:numPr>
        <w:ind w:leftChars="0" w:right="-709"/>
      </w:pPr>
      <w:r w:rsidRPr="00ED0256">
        <w:t>Turbulence</w:t>
      </w:r>
      <w:r w:rsidR="000C3136" w:rsidRPr="00ED0256">
        <w:t>=</w:t>
      </w:r>
      <w:r w:rsidR="000C3136" w:rsidRPr="00ED0256">
        <w:rPr>
          <w:rFonts w:hint="eastAsia"/>
        </w:rPr>
        <w:t>乱気流（ルールなきルール）、すなわち新しいルールのもとでの競争の時代！</w:t>
      </w:r>
    </w:p>
    <w:p w:rsidR="00A41C5B" w:rsidRPr="00A41C5B" w:rsidRDefault="00A41C5B" w:rsidP="00A41C5B">
      <w:pPr>
        <w:pStyle w:val="a8"/>
        <w:numPr>
          <w:ilvl w:val="0"/>
          <w:numId w:val="10"/>
        </w:numPr>
        <w:ind w:leftChars="0"/>
      </w:pPr>
      <w:r w:rsidRPr="00A41C5B">
        <w:rPr>
          <w:rFonts w:hint="eastAsia"/>
        </w:rPr>
        <w:t>想定外の…</w:t>
      </w:r>
    </w:p>
    <w:p w:rsidR="00A41C5B" w:rsidRPr="00A41C5B" w:rsidRDefault="00A41C5B" w:rsidP="00973F1D">
      <w:pPr>
        <w:pStyle w:val="a8"/>
        <w:numPr>
          <w:ilvl w:val="1"/>
          <w:numId w:val="10"/>
        </w:numPr>
        <w:tabs>
          <w:tab w:val="clear" w:pos="900"/>
          <w:tab w:val="num" w:pos="567"/>
        </w:tabs>
        <w:ind w:leftChars="0" w:hanging="616"/>
      </w:pPr>
      <w:r w:rsidRPr="00A41C5B">
        <w:rPr>
          <w:rFonts w:hint="eastAsia"/>
        </w:rPr>
        <w:t>リーマン・ショック</w:t>
      </w:r>
      <w:r>
        <w:rPr>
          <w:rFonts w:hint="eastAsia"/>
        </w:rPr>
        <w:t>：</w:t>
      </w:r>
      <w:r w:rsidRPr="00A41C5B">
        <w:rPr>
          <w:rFonts w:hint="eastAsia"/>
        </w:rPr>
        <w:t>“</w:t>
      </w:r>
      <w:r w:rsidRPr="00A41C5B">
        <w:rPr>
          <w:rFonts w:hint="eastAsia"/>
        </w:rPr>
        <w:t>Too big to fail bank</w:t>
      </w:r>
      <w:r w:rsidRPr="00A41C5B">
        <w:rPr>
          <w:rFonts w:hint="eastAsia"/>
        </w:rPr>
        <w:t>”の誤謬</w:t>
      </w:r>
    </w:p>
    <w:p w:rsidR="00A41C5B" w:rsidRPr="00A41C5B" w:rsidRDefault="00A41C5B" w:rsidP="00973F1D">
      <w:pPr>
        <w:pStyle w:val="a8"/>
        <w:numPr>
          <w:ilvl w:val="1"/>
          <w:numId w:val="10"/>
        </w:numPr>
        <w:tabs>
          <w:tab w:val="clear" w:pos="900"/>
          <w:tab w:val="num" w:pos="567"/>
        </w:tabs>
        <w:ind w:leftChars="0" w:hanging="616"/>
      </w:pPr>
      <w:r w:rsidRPr="00A41C5B">
        <w:rPr>
          <w:rFonts w:hint="eastAsia"/>
        </w:rPr>
        <w:t>ギリシャ・ショック</w:t>
      </w:r>
      <w:r>
        <w:rPr>
          <w:rFonts w:hint="eastAsia"/>
        </w:rPr>
        <w:t>：</w:t>
      </w:r>
      <w:r w:rsidRPr="00A41C5B">
        <w:rPr>
          <w:rFonts w:hint="eastAsia"/>
        </w:rPr>
        <w:t>財政破綻－デフォルト</w:t>
      </w:r>
      <w:r>
        <w:rPr>
          <w:rFonts w:hint="eastAsia"/>
        </w:rPr>
        <w:t>⇒ソブリン・ショック</w:t>
      </w:r>
    </w:p>
    <w:p w:rsidR="00A41C5B" w:rsidRDefault="00973F1D" w:rsidP="00973F1D">
      <w:pPr>
        <w:pStyle w:val="a8"/>
        <w:numPr>
          <w:ilvl w:val="1"/>
          <w:numId w:val="10"/>
        </w:numPr>
        <w:tabs>
          <w:tab w:val="clear" w:pos="900"/>
          <w:tab w:val="num" w:pos="567"/>
        </w:tabs>
        <w:ind w:leftChars="0" w:right="-284" w:hanging="616"/>
      </w:pPr>
      <w:r>
        <w:rPr>
          <w:rFonts w:hint="eastAsia"/>
        </w:rPr>
        <w:t>原油の価格変動</w:t>
      </w:r>
      <w:r w:rsidR="00A41C5B">
        <w:rPr>
          <w:rFonts w:hint="eastAsia"/>
        </w:rPr>
        <w:t>：</w:t>
      </w:r>
      <w:r>
        <w:rPr>
          <w:rFonts w:hint="eastAsia"/>
        </w:rPr>
        <w:t>アラブの春</w:t>
      </w:r>
      <w:r w:rsidR="00A41C5B">
        <w:rPr>
          <w:rFonts w:hint="eastAsia"/>
        </w:rPr>
        <w:t>、</w:t>
      </w:r>
      <w:r>
        <w:rPr>
          <w:rFonts w:hint="eastAsia"/>
        </w:rPr>
        <w:t>ISIS</w:t>
      </w:r>
      <w:r>
        <w:rPr>
          <w:rFonts w:hint="eastAsia"/>
        </w:rPr>
        <w:t>、シリア情勢、シェールオイル、</w:t>
      </w:r>
      <w:r w:rsidR="00A41C5B" w:rsidRPr="00A41C5B">
        <w:rPr>
          <w:rFonts w:hint="eastAsia"/>
        </w:rPr>
        <w:t>投機マネー</w:t>
      </w:r>
      <w:r>
        <w:rPr>
          <w:rFonts w:hint="eastAsia"/>
        </w:rPr>
        <w:t>…</w:t>
      </w:r>
    </w:p>
    <w:p w:rsidR="009B41B0" w:rsidRPr="00A41C5B" w:rsidRDefault="009B41B0" w:rsidP="00973F1D">
      <w:pPr>
        <w:pStyle w:val="a8"/>
        <w:numPr>
          <w:ilvl w:val="1"/>
          <w:numId w:val="10"/>
        </w:numPr>
        <w:tabs>
          <w:tab w:val="clear" w:pos="900"/>
          <w:tab w:val="num" w:pos="567"/>
        </w:tabs>
        <w:ind w:leftChars="0" w:right="-284" w:hanging="616"/>
      </w:pPr>
      <w:r>
        <w:rPr>
          <w:rFonts w:hint="eastAsia"/>
        </w:rPr>
        <w:t>食料の価格変動</w:t>
      </w:r>
    </w:p>
    <w:p w:rsidR="00A41C5B" w:rsidRDefault="00A41C5B" w:rsidP="00973F1D">
      <w:pPr>
        <w:pStyle w:val="a8"/>
        <w:numPr>
          <w:ilvl w:val="1"/>
          <w:numId w:val="10"/>
        </w:numPr>
        <w:tabs>
          <w:tab w:val="clear" w:pos="900"/>
          <w:tab w:val="num" w:pos="567"/>
        </w:tabs>
        <w:ind w:leftChars="0" w:hanging="616"/>
      </w:pPr>
      <w:r w:rsidRPr="00A41C5B">
        <w:rPr>
          <w:rFonts w:hint="eastAsia"/>
        </w:rPr>
        <w:t>東日本大震災</w:t>
      </w:r>
      <w:r>
        <w:rPr>
          <w:rFonts w:hint="eastAsia"/>
        </w:rPr>
        <w:t>：</w:t>
      </w:r>
      <w:r w:rsidRPr="00A41C5B">
        <w:rPr>
          <w:rFonts w:hint="eastAsia"/>
        </w:rPr>
        <w:t>サプライチェーンの見直し</w:t>
      </w:r>
      <w:r>
        <w:rPr>
          <w:rFonts w:hint="eastAsia"/>
        </w:rPr>
        <w:t>、</w:t>
      </w:r>
      <w:r w:rsidRPr="00A41C5B">
        <w:rPr>
          <w:rFonts w:hint="eastAsia"/>
        </w:rPr>
        <w:t>電力危機⇔脱原発</w:t>
      </w:r>
    </w:p>
    <w:p w:rsidR="00973F1D" w:rsidRDefault="00973F1D" w:rsidP="00973F1D">
      <w:pPr>
        <w:pStyle w:val="a8"/>
        <w:numPr>
          <w:ilvl w:val="1"/>
          <w:numId w:val="10"/>
        </w:numPr>
        <w:tabs>
          <w:tab w:val="clear" w:pos="900"/>
          <w:tab w:val="num" w:pos="567"/>
        </w:tabs>
        <w:ind w:leftChars="0" w:hanging="616"/>
      </w:pPr>
      <w:r>
        <w:t>トランプ大統領の登場</w:t>
      </w:r>
    </w:p>
    <w:p w:rsidR="00973F1D" w:rsidRDefault="00973F1D" w:rsidP="00973F1D">
      <w:pPr>
        <w:pStyle w:val="a8"/>
        <w:numPr>
          <w:ilvl w:val="1"/>
          <w:numId w:val="10"/>
        </w:numPr>
        <w:tabs>
          <w:tab w:val="clear" w:pos="900"/>
          <w:tab w:val="num" w:pos="567"/>
        </w:tabs>
        <w:ind w:leftChars="0" w:right="-426" w:hanging="616"/>
      </w:pPr>
      <w:r>
        <w:rPr>
          <w:rFonts w:hint="eastAsia"/>
        </w:rPr>
        <w:t>日中関係：反日デモ、尖閣・南沙諸島問題、一帯一路、</w:t>
      </w:r>
      <w:r>
        <w:rPr>
          <w:rFonts w:hint="eastAsia"/>
        </w:rPr>
        <w:t>AIIB</w:t>
      </w:r>
      <w:r>
        <w:rPr>
          <w:rFonts w:hint="eastAsia"/>
        </w:rPr>
        <w:t>（アジア開発投資銀行）</w:t>
      </w:r>
    </w:p>
    <w:p w:rsidR="009B41B0" w:rsidRDefault="00973F1D" w:rsidP="009B41B0">
      <w:pPr>
        <w:pStyle w:val="a8"/>
        <w:numPr>
          <w:ilvl w:val="1"/>
          <w:numId w:val="10"/>
        </w:numPr>
        <w:tabs>
          <w:tab w:val="clear" w:pos="900"/>
          <w:tab w:val="num" w:pos="567"/>
        </w:tabs>
        <w:ind w:leftChars="0" w:hanging="616"/>
      </w:pPr>
      <w:r>
        <w:rPr>
          <w:rFonts w:hint="eastAsia"/>
        </w:rPr>
        <w:t>EU</w:t>
      </w:r>
      <w:r>
        <w:rPr>
          <w:rFonts w:hint="eastAsia"/>
        </w:rPr>
        <w:t>問題－</w:t>
      </w:r>
      <w:r>
        <w:rPr>
          <w:rFonts w:hint="eastAsia"/>
        </w:rPr>
        <w:t>BREXIT</w:t>
      </w:r>
      <w:r>
        <w:t>、</w:t>
      </w:r>
      <w:r w:rsidRPr="00A41C5B">
        <w:rPr>
          <w:rFonts w:hint="eastAsia"/>
        </w:rPr>
        <w:t>スペイン・ポルトガル危機</w:t>
      </w:r>
      <w:r>
        <w:rPr>
          <w:rFonts w:hint="eastAsia"/>
        </w:rPr>
        <w:t>、難民問題</w:t>
      </w:r>
    </w:p>
    <w:p w:rsidR="00973F1D" w:rsidRDefault="00973F1D" w:rsidP="009B41B0">
      <w:pPr>
        <w:pStyle w:val="a8"/>
        <w:numPr>
          <w:ilvl w:val="1"/>
          <w:numId w:val="10"/>
        </w:numPr>
        <w:tabs>
          <w:tab w:val="clear" w:pos="900"/>
          <w:tab w:val="num" w:pos="567"/>
        </w:tabs>
        <w:ind w:leftChars="0" w:hanging="616"/>
      </w:pPr>
      <w:r>
        <w:t>ロシア問題－クリミア併合</w:t>
      </w:r>
    </w:p>
    <w:p w:rsidR="00001ED6" w:rsidRDefault="00001ED6" w:rsidP="009B41B0">
      <w:pPr>
        <w:pStyle w:val="a8"/>
        <w:numPr>
          <w:ilvl w:val="1"/>
          <w:numId w:val="10"/>
        </w:numPr>
        <w:tabs>
          <w:tab w:val="clear" w:pos="900"/>
          <w:tab w:val="num" w:pos="567"/>
        </w:tabs>
        <w:ind w:leftChars="0" w:hanging="616"/>
      </w:pPr>
      <w:r>
        <w:t>中東情勢</w:t>
      </w:r>
    </w:p>
    <w:p w:rsidR="009B41B0" w:rsidRPr="00A41C5B" w:rsidRDefault="009B41B0" w:rsidP="009B41B0">
      <w:pPr>
        <w:pStyle w:val="a8"/>
        <w:ind w:leftChars="0" w:left="900"/>
      </w:pPr>
    </w:p>
    <w:p w:rsidR="000C3136" w:rsidRPr="00710EC8" w:rsidRDefault="000C3136" w:rsidP="00710EC8">
      <w:pPr>
        <w:pStyle w:val="a8"/>
        <w:numPr>
          <w:ilvl w:val="0"/>
          <w:numId w:val="10"/>
        </w:numPr>
        <w:ind w:leftChars="0"/>
        <w:rPr>
          <w:u w:val="single"/>
        </w:rPr>
      </w:pPr>
      <w:r w:rsidRPr="00ED0256">
        <w:rPr>
          <w:rFonts w:hint="eastAsia"/>
        </w:rPr>
        <w:t>何が起こるかわからないまさかの時代</w:t>
      </w:r>
      <w:r w:rsidR="00710EC8">
        <w:rPr>
          <w:rFonts w:hint="eastAsia"/>
        </w:rPr>
        <w:t>：</w:t>
      </w:r>
      <w:r w:rsidRPr="00710EC8">
        <w:rPr>
          <w:rFonts w:hint="eastAsia"/>
          <w:u w:val="single"/>
        </w:rPr>
        <w:t>ポスト・バブルで崩れた３つの神話</w:t>
      </w:r>
    </w:p>
    <w:p w:rsidR="000C3136" w:rsidRPr="00ED0256" w:rsidRDefault="000C3136" w:rsidP="000C3136">
      <w:r w:rsidRPr="00ED0256">
        <w:rPr>
          <w:rFonts w:hint="eastAsia"/>
        </w:rPr>
        <w:t xml:space="preserve">　１　株・土地は下がらないという神話</w:t>
      </w:r>
    </w:p>
    <w:p w:rsidR="000C3136" w:rsidRPr="00ED0256" w:rsidRDefault="000C3136" w:rsidP="000C3136">
      <w:r w:rsidRPr="00ED0256">
        <w:rPr>
          <w:rFonts w:hint="eastAsia"/>
        </w:rPr>
        <w:t xml:space="preserve">　２　消費は常に拡大するという神話</w:t>
      </w:r>
    </w:p>
    <w:p w:rsidR="008E7DAC" w:rsidRDefault="000C3136" w:rsidP="000C3136">
      <w:r w:rsidRPr="00ED0256">
        <w:rPr>
          <w:rFonts w:hint="eastAsia"/>
        </w:rPr>
        <w:t xml:space="preserve">　３　日本的経営の３種の神器といわれた終身雇用､年功序列賃金､企業内労働組合、</w:t>
      </w:r>
    </w:p>
    <w:p w:rsidR="000C3136" w:rsidRDefault="000C3136" w:rsidP="008E7DAC">
      <w:pPr>
        <w:ind w:firstLineChars="300" w:firstLine="630"/>
      </w:pPr>
      <w:r w:rsidRPr="00ED0256">
        <w:rPr>
          <w:rFonts w:hint="eastAsia"/>
        </w:rPr>
        <w:t>および完全雇用、ＪＩＴ生産方式は磐石だという神話</w:t>
      </w:r>
    </w:p>
    <w:p w:rsidR="009B41B0" w:rsidRDefault="009B41B0" w:rsidP="008E7DAC">
      <w:pPr>
        <w:ind w:firstLineChars="300" w:firstLine="630"/>
      </w:pPr>
    </w:p>
    <w:p w:rsidR="009B41B0" w:rsidRDefault="009B41B0" w:rsidP="008E7DAC">
      <w:pPr>
        <w:ind w:firstLineChars="300" w:firstLine="630"/>
      </w:pPr>
    </w:p>
    <w:p w:rsidR="00A41C5B" w:rsidRPr="00ED0256" w:rsidRDefault="00A41C5B" w:rsidP="002932BC">
      <w:pPr>
        <w:pStyle w:val="a8"/>
        <w:numPr>
          <w:ilvl w:val="0"/>
          <w:numId w:val="17"/>
        </w:numPr>
        <w:ind w:leftChars="0"/>
      </w:pPr>
      <w:r w:rsidRPr="00ED0256">
        <w:rPr>
          <w:rFonts w:hint="eastAsia"/>
        </w:rPr>
        <w:lastRenderedPageBreak/>
        <w:t>変化をもたらした７つの要因</w:t>
      </w:r>
    </w:p>
    <w:p w:rsidR="00A41C5B" w:rsidRPr="00ED0256" w:rsidRDefault="00A41C5B" w:rsidP="00A41C5B">
      <w:pPr>
        <w:numPr>
          <w:ilvl w:val="1"/>
          <w:numId w:val="1"/>
        </w:numPr>
      </w:pPr>
      <w:r w:rsidRPr="00ED0256">
        <w:rPr>
          <w:rFonts w:hint="eastAsia"/>
        </w:rPr>
        <w:t>グローバリゼーション（国際化）</w:t>
      </w:r>
    </w:p>
    <w:p w:rsidR="00A41C5B" w:rsidRPr="00ED0256" w:rsidRDefault="00A41C5B" w:rsidP="00A41C5B">
      <w:pPr>
        <w:numPr>
          <w:ilvl w:val="1"/>
          <w:numId w:val="1"/>
        </w:numPr>
      </w:pPr>
      <w:r w:rsidRPr="00ED0256">
        <w:rPr>
          <w:rFonts w:hint="eastAsia"/>
        </w:rPr>
        <w:t>製品ライフサイクルの短縮化</w:t>
      </w:r>
    </w:p>
    <w:p w:rsidR="00A41C5B" w:rsidRPr="00ED0256" w:rsidRDefault="00A41C5B" w:rsidP="00A41C5B">
      <w:pPr>
        <w:numPr>
          <w:ilvl w:val="1"/>
          <w:numId w:val="1"/>
        </w:numPr>
      </w:pPr>
      <w:r w:rsidRPr="00ED0256">
        <w:rPr>
          <w:rFonts w:hint="eastAsia"/>
        </w:rPr>
        <w:t>技術革新の加速化</w:t>
      </w:r>
    </w:p>
    <w:p w:rsidR="00A41C5B" w:rsidRPr="00ED0256" w:rsidRDefault="00A41C5B" w:rsidP="00A41C5B">
      <w:pPr>
        <w:numPr>
          <w:ilvl w:val="1"/>
          <w:numId w:val="1"/>
        </w:numPr>
      </w:pPr>
      <w:r w:rsidRPr="00ED0256">
        <w:rPr>
          <w:rFonts w:hint="eastAsia"/>
        </w:rPr>
        <w:t>技術普及（伝播）の迅速化</w:t>
      </w:r>
    </w:p>
    <w:p w:rsidR="00A41C5B" w:rsidRPr="00ED0256" w:rsidRDefault="00A41C5B" w:rsidP="00A41C5B">
      <w:pPr>
        <w:numPr>
          <w:ilvl w:val="1"/>
          <w:numId w:val="1"/>
        </w:numPr>
      </w:pPr>
      <w:r w:rsidRPr="00ED0256">
        <w:rPr>
          <w:rFonts w:hint="eastAsia"/>
        </w:rPr>
        <w:t>競争の激化と多様化</w:t>
      </w:r>
    </w:p>
    <w:p w:rsidR="00A41C5B" w:rsidRPr="00ED0256" w:rsidRDefault="00A41C5B" w:rsidP="00A41C5B">
      <w:pPr>
        <w:numPr>
          <w:ilvl w:val="1"/>
          <w:numId w:val="1"/>
        </w:numPr>
      </w:pPr>
      <w:r w:rsidRPr="00ED0256">
        <w:rPr>
          <w:rFonts w:hint="eastAsia"/>
        </w:rPr>
        <w:t>産業のボーダレス化</w:t>
      </w:r>
    </w:p>
    <w:p w:rsidR="00A41C5B" w:rsidRDefault="00A41C5B" w:rsidP="00A41C5B">
      <w:pPr>
        <w:numPr>
          <w:ilvl w:val="1"/>
          <w:numId w:val="1"/>
        </w:numPr>
      </w:pPr>
      <w:r w:rsidRPr="00ED0256">
        <w:rPr>
          <w:rFonts w:hint="eastAsia"/>
        </w:rPr>
        <w:t>規制緩和</w:t>
      </w:r>
    </w:p>
    <w:p w:rsidR="009B41B0" w:rsidRDefault="009B41B0" w:rsidP="00A41C5B">
      <w:pPr>
        <w:numPr>
          <w:ilvl w:val="1"/>
          <w:numId w:val="1"/>
        </w:numPr>
      </w:pPr>
    </w:p>
    <w:p w:rsidR="000C3136" w:rsidRPr="00ED0256" w:rsidRDefault="000C3136" w:rsidP="00710EC8">
      <w:pPr>
        <w:pStyle w:val="1"/>
        <w:numPr>
          <w:ilvl w:val="0"/>
          <w:numId w:val="17"/>
        </w:numPr>
        <w:rPr>
          <w:sz w:val="21"/>
          <w:szCs w:val="21"/>
        </w:rPr>
      </w:pPr>
      <w:r w:rsidRPr="00ED0256">
        <w:rPr>
          <w:rFonts w:hint="eastAsia"/>
          <w:sz w:val="21"/>
          <w:szCs w:val="21"/>
        </w:rPr>
        <w:t>二律背反、お互いに矛盾することが同時に起こり、要求される時代！！</w:t>
      </w:r>
    </w:p>
    <w:p w:rsidR="000C3136" w:rsidRPr="00ED0256" w:rsidRDefault="000C3136" w:rsidP="00A41C5B">
      <w:pPr>
        <w:numPr>
          <w:ilvl w:val="1"/>
          <w:numId w:val="18"/>
        </w:numPr>
      </w:pPr>
      <w:r w:rsidRPr="00ED0256">
        <w:rPr>
          <w:rFonts w:hint="eastAsia"/>
        </w:rPr>
        <w:t>グローバル重視　　　　ローカル重視</w:t>
      </w:r>
    </w:p>
    <w:p w:rsidR="000C3136" w:rsidRPr="00ED0256" w:rsidRDefault="000C3136" w:rsidP="00A41C5B">
      <w:pPr>
        <w:numPr>
          <w:ilvl w:val="1"/>
          <w:numId w:val="18"/>
        </w:numPr>
      </w:pPr>
      <w:r w:rsidRPr="00ED0256">
        <w:rPr>
          <w:rFonts w:hint="eastAsia"/>
        </w:rPr>
        <w:t>低コスト　　　　　　　　　品質・差別化</w:t>
      </w:r>
    </w:p>
    <w:p w:rsidR="000C3136" w:rsidRPr="00ED0256" w:rsidRDefault="000C3136" w:rsidP="00A41C5B">
      <w:pPr>
        <w:numPr>
          <w:ilvl w:val="1"/>
          <w:numId w:val="18"/>
        </w:numPr>
      </w:pPr>
      <w:r w:rsidRPr="00ED0256">
        <w:rPr>
          <w:rFonts w:hint="eastAsia"/>
        </w:rPr>
        <w:t>効率的　　　　　　　　　　革新的</w:t>
      </w:r>
    </w:p>
    <w:p w:rsidR="000C3136" w:rsidRPr="00ED0256" w:rsidRDefault="000C3136" w:rsidP="00A41C5B">
      <w:pPr>
        <w:numPr>
          <w:ilvl w:val="1"/>
          <w:numId w:val="18"/>
        </w:numPr>
      </w:pPr>
      <w:r w:rsidRPr="00ED0256">
        <w:rPr>
          <w:rFonts w:hint="eastAsia"/>
        </w:rPr>
        <w:t xml:space="preserve">規模の経済　　　　</w:t>
      </w:r>
      <w:r w:rsidR="005346CA">
        <w:rPr>
          <w:rFonts w:hint="eastAsia"/>
        </w:rPr>
        <w:t xml:space="preserve">  </w:t>
      </w:r>
      <w:r w:rsidRPr="00ED0256">
        <w:rPr>
          <w:rFonts w:hint="eastAsia"/>
        </w:rPr>
        <w:t xml:space="preserve">　　　範囲の経済</w:t>
      </w:r>
    </w:p>
    <w:p w:rsidR="000C3136" w:rsidRPr="00ED0256" w:rsidRDefault="000C3136" w:rsidP="00A41C5B">
      <w:pPr>
        <w:numPr>
          <w:ilvl w:val="1"/>
          <w:numId w:val="18"/>
        </w:numPr>
        <w:rPr>
          <w:lang w:eastAsia="zh-TW"/>
        </w:rPr>
      </w:pPr>
      <w:r w:rsidRPr="00ED0256">
        <w:rPr>
          <w:rFonts w:hint="eastAsia"/>
          <w:lang w:eastAsia="zh-TW"/>
        </w:rPr>
        <w:t xml:space="preserve">市場原理　　　　　</w:t>
      </w:r>
      <w:r w:rsidR="005346CA">
        <w:rPr>
          <w:rFonts w:hint="eastAsia"/>
          <w:lang w:eastAsia="zh-TW"/>
        </w:rPr>
        <w:t xml:space="preserve">  </w:t>
      </w:r>
      <w:r w:rsidRPr="00ED0256">
        <w:rPr>
          <w:rFonts w:hint="eastAsia"/>
          <w:lang w:eastAsia="zh-TW"/>
        </w:rPr>
        <w:t xml:space="preserve">　　　公平原理</w:t>
      </w:r>
    </w:p>
    <w:p w:rsidR="000C3136" w:rsidRDefault="000C3136" w:rsidP="00A41C5B">
      <w:pPr>
        <w:numPr>
          <w:ilvl w:val="1"/>
          <w:numId w:val="18"/>
        </w:numPr>
      </w:pPr>
      <w:r w:rsidRPr="00ED0256">
        <w:rPr>
          <w:rFonts w:hint="eastAsia"/>
        </w:rPr>
        <w:t>透明性</w:t>
      </w:r>
      <w:r w:rsidR="005346CA">
        <w:rPr>
          <w:rFonts w:hint="eastAsia"/>
        </w:rPr>
        <w:t>・</w:t>
      </w:r>
      <w:r w:rsidRPr="00ED0256">
        <w:rPr>
          <w:rFonts w:hint="eastAsia"/>
        </w:rPr>
        <w:t>遵法性</w:t>
      </w:r>
      <w:r w:rsidR="005346CA">
        <w:rPr>
          <w:rFonts w:hint="eastAsia"/>
        </w:rPr>
        <w:t xml:space="preserve">　　　　　　秘匿性</w:t>
      </w:r>
    </w:p>
    <w:p w:rsidR="00136418" w:rsidRPr="00136418" w:rsidRDefault="00136418" w:rsidP="00136418">
      <w:pPr>
        <w:ind w:left="227"/>
        <w:jc w:val="right"/>
      </w:pPr>
      <w:r w:rsidRPr="00136418">
        <w:rPr>
          <w:rFonts w:hint="eastAsia"/>
        </w:rPr>
        <w:t>出典：</w:t>
      </w:r>
      <w:r w:rsidRPr="00136418">
        <w:t>J.</w:t>
      </w:r>
      <w:r w:rsidRPr="00136418">
        <w:rPr>
          <w:rFonts w:hint="eastAsia"/>
        </w:rPr>
        <w:t>パイン（</w:t>
      </w:r>
      <w:r w:rsidRPr="00136418">
        <w:t>1994</w:t>
      </w:r>
      <w:r w:rsidRPr="00136418">
        <w:rPr>
          <w:rFonts w:hint="eastAsia"/>
        </w:rPr>
        <w:t>）『マス・カスタマイゼーション革命』</w:t>
      </w:r>
    </w:p>
    <w:p w:rsidR="00136418" w:rsidRPr="00136418" w:rsidRDefault="00136418" w:rsidP="00136418">
      <w:pPr>
        <w:ind w:left="454"/>
      </w:pPr>
    </w:p>
    <w:p w:rsidR="002932BC" w:rsidRPr="002932BC" w:rsidRDefault="002932BC" w:rsidP="002932BC">
      <w:r w:rsidRPr="002932BC">
        <w:rPr>
          <w:rFonts w:hint="eastAsia"/>
        </w:rPr>
        <w:t>９．近年の学会動向</w:t>
      </w:r>
    </w:p>
    <w:p w:rsidR="002932BC" w:rsidRPr="002932BC" w:rsidRDefault="002932BC" w:rsidP="002932BC">
      <w:pPr>
        <w:pStyle w:val="a8"/>
        <w:numPr>
          <w:ilvl w:val="0"/>
          <w:numId w:val="21"/>
        </w:numPr>
        <w:ind w:leftChars="0"/>
      </w:pPr>
      <w:r w:rsidRPr="002932BC">
        <w:rPr>
          <w:rFonts w:hint="eastAsia"/>
        </w:rPr>
        <w:t>日本貿易学会</w:t>
      </w:r>
    </w:p>
    <w:p w:rsidR="00EF533F" w:rsidRDefault="009B41B0" w:rsidP="00EF533F">
      <w:pPr>
        <w:pStyle w:val="a8"/>
        <w:numPr>
          <w:ilvl w:val="1"/>
          <w:numId w:val="21"/>
        </w:numPr>
        <w:ind w:leftChars="0" w:left="567"/>
      </w:pPr>
      <w:r>
        <w:t>メガ</w:t>
      </w:r>
      <w:r>
        <w:t>FTA</w:t>
      </w:r>
      <w:r>
        <w:t>の意義：</w:t>
      </w:r>
      <w:r>
        <w:t>WTO</w:t>
      </w:r>
      <w:r>
        <w:t>の現状と課題に関連して</w:t>
      </w:r>
      <w:r w:rsidR="003F4907">
        <w:t>(201</w:t>
      </w:r>
      <w:r>
        <w:t>7</w:t>
      </w:r>
      <w:r w:rsidR="003F4907" w:rsidRPr="002932BC">
        <w:t>)</w:t>
      </w:r>
    </w:p>
    <w:p w:rsidR="002932BC" w:rsidRPr="002932BC" w:rsidRDefault="009B41B0" w:rsidP="00EF533F">
      <w:pPr>
        <w:pStyle w:val="a8"/>
        <w:numPr>
          <w:ilvl w:val="1"/>
          <w:numId w:val="21"/>
        </w:numPr>
        <w:ind w:leftChars="0" w:left="567"/>
      </w:pPr>
      <w:r>
        <w:rPr>
          <w:rFonts w:hint="eastAsia"/>
        </w:rPr>
        <w:t>サービスから見た貿易の在り方：新たな成長枠組み</w:t>
      </w:r>
      <w:r w:rsidR="003D7FDA">
        <w:rPr>
          <w:rFonts w:hint="eastAsia"/>
        </w:rPr>
        <w:t>(201</w:t>
      </w:r>
      <w:r>
        <w:rPr>
          <w:rFonts w:hint="eastAsia"/>
        </w:rPr>
        <w:t>8</w:t>
      </w:r>
      <w:r w:rsidR="002932BC">
        <w:rPr>
          <w:rFonts w:hint="eastAsia"/>
        </w:rPr>
        <w:t>)</w:t>
      </w:r>
    </w:p>
    <w:p w:rsidR="002932BC" w:rsidRPr="002932BC" w:rsidRDefault="002932BC" w:rsidP="002932BC">
      <w:pPr>
        <w:pStyle w:val="a8"/>
        <w:numPr>
          <w:ilvl w:val="0"/>
          <w:numId w:val="21"/>
        </w:numPr>
        <w:ind w:leftChars="0"/>
      </w:pPr>
      <w:r w:rsidRPr="002932BC">
        <w:rPr>
          <w:rFonts w:hint="eastAsia"/>
        </w:rPr>
        <w:t>国際経済学会</w:t>
      </w:r>
    </w:p>
    <w:p w:rsidR="002932BC" w:rsidRPr="002932BC" w:rsidRDefault="00EF533F" w:rsidP="00EF533F">
      <w:pPr>
        <w:pStyle w:val="a8"/>
        <w:numPr>
          <w:ilvl w:val="0"/>
          <w:numId w:val="24"/>
        </w:numPr>
        <w:ind w:leftChars="0"/>
      </w:pPr>
      <w:r w:rsidRPr="00EF533F">
        <w:rPr>
          <w:rFonts w:hint="eastAsia"/>
        </w:rPr>
        <w:t>新たな秩序を模索する世界経済：今後の展望と課</w:t>
      </w:r>
      <w:r>
        <w:rPr>
          <w:rFonts w:hint="eastAsia"/>
        </w:rPr>
        <w:t>課題</w:t>
      </w:r>
      <w:r>
        <w:t>(2016</w:t>
      </w:r>
      <w:r w:rsidR="002932BC" w:rsidRPr="002932BC">
        <w:t>)</w:t>
      </w:r>
    </w:p>
    <w:p w:rsidR="002932BC" w:rsidRPr="002932BC" w:rsidRDefault="00EF533F" w:rsidP="00EF533F">
      <w:pPr>
        <w:pStyle w:val="a8"/>
        <w:numPr>
          <w:ilvl w:val="0"/>
          <w:numId w:val="24"/>
        </w:numPr>
        <w:ind w:leftChars="0"/>
      </w:pPr>
      <w:r w:rsidRPr="00EF533F">
        <w:rPr>
          <w:rFonts w:hint="eastAsia"/>
        </w:rPr>
        <w:t>比較優位論の現代的意義：『経済学および課税の原理』出版</w:t>
      </w:r>
      <w:r w:rsidRPr="00EF533F">
        <w:rPr>
          <w:rFonts w:hint="eastAsia"/>
        </w:rPr>
        <w:t>200</w:t>
      </w:r>
      <w:r w:rsidRPr="00EF533F">
        <w:rPr>
          <w:rFonts w:hint="eastAsia"/>
        </w:rPr>
        <w:t>年記念</w:t>
      </w:r>
      <w:r w:rsidR="002932BC" w:rsidRPr="002932BC">
        <w:t>(201</w:t>
      </w:r>
      <w:r>
        <w:t>7</w:t>
      </w:r>
      <w:r w:rsidR="002932BC" w:rsidRPr="002932BC">
        <w:t>)</w:t>
      </w:r>
    </w:p>
    <w:p w:rsidR="002932BC" w:rsidRPr="002932BC" w:rsidRDefault="002932BC" w:rsidP="002932BC">
      <w:pPr>
        <w:pStyle w:val="a8"/>
        <w:numPr>
          <w:ilvl w:val="0"/>
          <w:numId w:val="21"/>
        </w:numPr>
        <w:ind w:leftChars="0"/>
      </w:pPr>
      <w:r w:rsidRPr="002932BC">
        <w:rPr>
          <w:rFonts w:hint="eastAsia"/>
        </w:rPr>
        <w:t>国際ビジネス研究学会</w:t>
      </w:r>
    </w:p>
    <w:p w:rsidR="002932BC" w:rsidRPr="002932BC" w:rsidRDefault="00EF533F" w:rsidP="002932BC">
      <w:pPr>
        <w:pStyle w:val="a8"/>
        <w:numPr>
          <w:ilvl w:val="0"/>
          <w:numId w:val="25"/>
        </w:numPr>
        <w:ind w:leftChars="0"/>
      </w:pPr>
      <w:r>
        <w:t>中国とこれからの企業経営</w:t>
      </w:r>
      <w:r w:rsidR="002932BC" w:rsidRPr="002932BC">
        <w:rPr>
          <w:bCs/>
        </w:rPr>
        <w:t>(201</w:t>
      </w:r>
      <w:r>
        <w:rPr>
          <w:bCs/>
        </w:rPr>
        <w:t>6</w:t>
      </w:r>
      <w:r w:rsidR="002932BC" w:rsidRPr="002932BC">
        <w:rPr>
          <w:bCs/>
        </w:rPr>
        <w:t>)</w:t>
      </w:r>
    </w:p>
    <w:p w:rsidR="002932BC" w:rsidRPr="00F37D5E" w:rsidRDefault="00EF533F" w:rsidP="00C91D8A">
      <w:pPr>
        <w:pStyle w:val="a8"/>
        <w:numPr>
          <w:ilvl w:val="0"/>
          <w:numId w:val="29"/>
        </w:numPr>
        <w:ind w:leftChars="0"/>
        <w:jc w:val="left"/>
      </w:pPr>
      <w:r>
        <w:rPr>
          <w:rFonts w:hint="eastAsia"/>
        </w:rPr>
        <w:t>第</w:t>
      </w:r>
      <w:r>
        <w:rPr>
          <w:rFonts w:hint="eastAsia"/>
        </w:rPr>
        <w:t>4</w:t>
      </w:r>
      <w:r>
        <w:rPr>
          <w:rFonts w:hint="eastAsia"/>
        </w:rPr>
        <w:t>次革命と国際ビジネス</w:t>
      </w:r>
      <w:r w:rsidR="002932BC" w:rsidRPr="00F37D5E">
        <w:t>(201</w:t>
      </w:r>
      <w:r>
        <w:t>7</w:t>
      </w:r>
      <w:r w:rsidR="002932BC" w:rsidRPr="00F37D5E">
        <w:t>)</w:t>
      </w:r>
    </w:p>
    <w:p w:rsidR="002932BC" w:rsidRPr="002932BC" w:rsidRDefault="002932BC" w:rsidP="002932BC">
      <w:pPr>
        <w:pStyle w:val="a8"/>
        <w:numPr>
          <w:ilvl w:val="0"/>
          <w:numId w:val="21"/>
        </w:numPr>
        <w:ind w:leftChars="0"/>
      </w:pPr>
      <w:r w:rsidRPr="002932BC">
        <w:t xml:space="preserve">AIB(The </w:t>
      </w:r>
      <w:r w:rsidRPr="002932BC">
        <w:rPr>
          <w:i/>
          <w:iCs/>
        </w:rPr>
        <w:t>Academy of International Business)</w:t>
      </w:r>
    </w:p>
    <w:p w:rsidR="002932BC" w:rsidRPr="002932BC" w:rsidRDefault="0074167E" w:rsidP="004B7E51">
      <w:pPr>
        <w:pStyle w:val="a8"/>
        <w:numPr>
          <w:ilvl w:val="0"/>
          <w:numId w:val="26"/>
        </w:numPr>
        <w:ind w:leftChars="0"/>
      </w:pPr>
      <w:r w:rsidRPr="0074167E">
        <w:t xml:space="preserve">The </w:t>
      </w:r>
      <w:r>
        <w:t>Locus of Global Innovation</w:t>
      </w:r>
      <w:r w:rsidR="003F4907">
        <w:t>(201</w:t>
      </w:r>
      <w:r w:rsidR="004B7E51">
        <w:t>6</w:t>
      </w:r>
      <w:r w:rsidR="002932BC" w:rsidRPr="002932BC">
        <w:t>)</w:t>
      </w:r>
    </w:p>
    <w:p w:rsidR="002932BC" w:rsidRDefault="00EF533F" w:rsidP="0050300A">
      <w:pPr>
        <w:pStyle w:val="a8"/>
        <w:numPr>
          <w:ilvl w:val="0"/>
          <w:numId w:val="26"/>
        </w:numPr>
        <w:ind w:leftChars="0"/>
      </w:pPr>
      <w:r>
        <w:t>The contribution of MNEs to</w:t>
      </w:r>
      <w:r w:rsidR="0074167E">
        <w:rPr>
          <w:rFonts w:hint="eastAsia"/>
        </w:rPr>
        <w:t xml:space="preserve"> </w:t>
      </w:r>
      <w:r>
        <w:t>building sustainable societies</w:t>
      </w:r>
      <w:r w:rsidR="003D7FDA" w:rsidRPr="002932BC">
        <w:t xml:space="preserve"> </w:t>
      </w:r>
      <w:r w:rsidR="002932BC" w:rsidRPr="002932BC">
        <w:t>(201</w:t>
      </w:r>
      <w:r>
        <w:t>7</w:t>
      </w:r>
      <w:r w:rsidR="002932BC" w:rsidRPr="002932BC">
        <w:t>)</w:t>
      </w:r>
    </w:p>
    <w:p w:rsidR="002932BC" w:rsidRPr="002932BC" w:rsidRDefault="002932BC" w:rsidP="002932BC">
      <w:pPr>
        <w:pStyle w:val="a8"/>
        <w:numPr>
          <w:ilvl w:val="0"/>
          <w:numId w:val="27"/>
        </w:numPr>
        <w:ind w:leftChars="0"/>
      </w:pPr>
      <w:r w:rsidRPr="002932BC">
        <w:rPr>
          <w:rFonts w:hint="eastAsia"/>
        </w:rPr>
        <w:t>学会動向から見るキーワード</w:t>
      </w:r>
    </w:p>
    <w:p w:rsidR="003D186F" w:rsidRPr="00ED0256" w:rsidRDefault="002932BC" w:rsidP="000C3136">
      <w:pPr>
        <w:rPr>
          <w:bCs/>
        </w:rPr>
      </w:pPr>
      <w:r>
        <w:rPr>
          <w:rFonts w:hint="eastAsia"/>
          <w:bCs/>
        </w:rPr>
        <w:t xml:space="preserve">　</w:t>
      </w:r>
      <w:bookmarkStart w:id="0" w:name="_GoBack"/>
      <w:r>
        <w:rPr>
          <w:noProof/>
          <w:lang w:bidi="th-TH"/>
        </w:rPr>
        <w:drawing>
          <wp:inline distT="0" distB="0" distL="0" distR="0" wp14:anchorId="3517A41A" wp14:editId="6A873C12">
            <wp:extent cx="4800600" cy="2152650"/>
            <wp:effectExtent l="3810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0"/>
    </w:p>
    <w:sectPr w:rsidR="003D186F" w:rsidRPr="00ED0256" w:rsidSect="0016457D">
      <w:footerReference w:type="default" r:id="rId23"/>
      <w:pgSz w:w="11907" w:h="16840" w:code="9"/>
      <w:pgMar w:top="1531" w:right="1701" w:bottom="1418" w:left="1701" w:header="720"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BF" w:rsidRDefault="001F0ABF">
      <w:r>
        <w:separator/>
      </w:r>
    </w:p>
  </w:endnote>
  <w:endnote w:type="continuationSeparator" w:id="0">
    <w:p w:rsidR="001F0ABF" w:rsidRDefault="001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68" w:rsidRDefault="00EE6D68" w:rsidP="003D186F">
    <w:pPr>
      <w:pStyle w:val="a4"/>
      <w:jc w:val="center"/>
    </w:pPr>
    <w:r>
      <w:rPr>
        <w:rStyle w:val="a5"/>
        <w:rFonts w:hint="eastAsia"/>
      </w:rPr>
      <w:t xml:space="preserve">- </w:t>
    </w:r>
    <w:r w:rsidR="004F570C">
      <w:rPr>
        <w:rStyle w:val="a5"/>
      </w:rPr>
      <w:fldChar w:fldCharType="begin"/>
    </w:r>
    <w:r>
      <w:rPr>
        <w:rStyle w:val="a5"/>
      </w:rPr>
      <w:instrText xml:space="preserve"> PAGE </w:instrText>
    </w:r>
    <w:r w:rsidR="004F570C">
      <w:rPr>
        <w:rStyle w:val="a5"/>
      </w:rPr>
      <w:fldChar w:fldCharType="separate"/>
    </w:r>
    <w:r w:rsidR="00C96AAE">
      <w:rPr>
        <w:rStyle w:val="a5"/>
        <w:noProof/>
      </w:rPr>
      <w:t>4</w:t>
    </w:r>
    <w:r w:rsidR="004F570C">
      <w:rPr>
        <w:rStyle w:val="a5"/>
      </w:rPr>
      <w:fldChar w:fldCharType="end"/>
    </w:r>
    <w:r>
      <w:rPr>
        <w:rStyle w:val="a5"/>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BF" w:rsidRDefault="001F0ABF">
      <w:r>
        <w:separator/>
      </w:r>
    </w:p>
  </w:footnote>
  <w:footnote w:type="continuationSeparator" w:id="0">
    <w:p w:rsidR="001F0ABF" w:rsidRDefault="001F0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154"/>
    <w:multiLevelType w:val="multilevel"/>
    <w:tmpl w:val="2FAEAEDE"/>
    <w:lvl w:ilvl="0">
      <w:start w:val="1"/>
      <w:numFmt w:val="decimal"/>
      <w:suff w:val="space"/>
      <w:lvlText w:val="%1．"/>
      <w:lvlJc w:val="left"/>
      <w:pPr>
        <w:ind w:left="227" w:hanging="227"/>
      </w:pPr>
      <w:rPr>
        <w:rFonts w:hint="eastAsia"/>
        <w:b w:val="0"/>
      </w:rPr>
    </w:lvl>
    <w:lvl w:ilvl="1">
      <w:start w:val="1"/>
      <w:numFmt w:val="decimal"/>
      <w:suff w:val="space"/>
      <w:lvlText w:val="(%2)"/>
      <w:lvlJc w:val="left"/>
      <w:pPr>
        <w:ind w:left="454" w:hanging="227"/>
      </w:pPr>
      <w:rPr>
        <w:rFonts w:hint="eastAsia"/>
        <w:b w:val="0"/>
      </w:rPr>
    </w:lvl>
    <w:lvl w:ilvl="2">
      <w:start w:val="1"/>
      <w:numFmt w:val="decimalEnclosedCircle"/>
      <w:suff w:val="nothing"/>
      <w:lvlText w:val="%3"/>
      <w:lvlJc w:val="left"/>
      <w:pPr>
        <w:ind w:left="680" w:hanging="226"/>
      </w:pPr>
      <w:rPr>
        <w:rFonts w:hint="eastAsia"/>
        <w:lang w:val="en-US"/>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 w15:restartNumberingAfterBreak="0">
    <w:nsid w:val="098A20D0"/>
    <w:multiLevelType w:val="hybridMultilevel"/>
    <w:tmpl w:val="05C834FE"/>
    <w:lvl w:ilvl="0" w:tplc="DE9EE3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416"/>
        </w:tabs>
        <w:ind w:left="416" w:hanging="420"/>
      </w:pPr>
      <w:rPr>
        <w:rFonts w:ascii="Wingdings" w:hAnsi="Wingdings" w:hint="default"/>
      </w:rPr>
    </w:lvl>
    <w:lvl w:ilvl="2" w:tplc="0409000D" w:tentative="1">
      <w:start w:val="1"/>
      <w:numFmt w:val="bullet"/>
      <w:lvlText w:val=""/>
      <w:lvlJc w:val="left"/>
      <w:pPr>
        <w:tabs>
          <w:tab w:val="num" w:pos="836"/>
        </w:tabs>
        <w:ind w:left="836" w:hanging="420"/>
      </w:pPr>
      <w:rPr>
        <w:rFonts w:ascii="Wingdings" w:hAnsi="Wingding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2" w15:restartNumberingAfterBreak="0">
    <w:nsid w:val="0A033568"/>
    <w:multiLevelType w:val="hybridMultilevel"/>
    <w:tmpl w:val="3EC6AEBA"/>
    <w:lvl w:ilvl="0" w:tplc="DE9EE3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416"/>
        </w:tabs>
        <w:ind w:left="416" w:hanging="420"/>
      </w:pPr>
      <w:rPr>
        <w:rFonts w:ascii="Wingdings" w:hAnsi="Wingdings" w:hint="default"/>
      </w:rPr>
    </w:lvl>
    <w:lvl w:ilvl="2" w:tplc="0409000D" w:tentative="1">
      <w:start w:val="1"/>
      <w:numFmt w:val="bullet"/>
      <w:lvlText w:val=""/>
      <w:lvlJc w:val="left"/>
      <w:pPr>
        <w:tabs>
          <w:tab w:val="num" w:pos="836"/>
        </w:tabs>
        <w:ind w:left="836" w:hanging="420"/>
      </w:pPr>
      <w:rPr>
        <w:rFonts w:ascii="Wingdings" w:hAnsi="Wingding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3" w15:restartNumberingAfterBreak="0">
    <w:nsid w:val="0C5729F5"/>
    <w:multiLevelType w:val="hybridMultilevel"/>
    <w:tmpl w:val="B9CEBA0E"/>
    <w:lvl w:ilvl="0" w:tplc="17F2E9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E12B70"/>
    <w:multiLevelType w:val="hybridMultilevel"/>
    <w:tmpl w:val="9EFA7328"/>
    <w:lvl w:ilvl="0" w:tplc="DE9EE356">
      <w:numFmt w:val="bullet"/>
      <w:lvlText w:val="・"/>
      <w:lvlJc w:val="left"/>
      <w:pPr>
        <w:tabs>
          <w:tab w:val="num" w:pos="360"/>
        </w:tabs>
        <w:ind w:left="360" w:hanging="360"/>
      </w:pPr>
      <w:rPr>
        <w:rFonts w:ascii="ＭＳ 明朝" w:eastAsia="ＭＳ 明朝" w:hAnsi="ＭＳ 明朝" w:cs="ＭＳ 明朝" w:hint="eastAsia"/>
      </w:rPr>
    </w:lvl>
    <w:lvl w:ilvl="1" w:tplc="DE9EE356">
      <w:numFmt w:val="bullet"/>
      <w:lvlText w:val="・"/>
      <w:lvlJc w:val="left"/>
      <w:pPr>
        <w:tabs>
          <w:tab w:val="num" w:pos="780"/>
        </w:tabs>
        <w:ind w:left="780" w:hanging="360"/>
      </w:pPr>
      <w:rPr>
        <w:rFonts w:ascii="ＭＳ 明朝" w:eastAsia="ＭＳ 明朝" w:hAnsi="ＭＳ 明朝" w:cs="ＭＳ 明朝" w:hint="eastAsia"/>
      </w:rPr>
    </w:lvl>
    <w:lvl w:ilvl="2" w:tplc="24B6E6C8">
      <w:start w:val="4"/>
      <w:numFmt w:val="decimal"/>
      <w:lvlText w:val="第%3節"/>
      <w:lvlJc w:val="left"/>
      <w:pPr>
        <w:tabs>
          <w:tab w:val="num" w:pos="1710"/>
        </w:tabs>
        <w:ind w:left="1710" w:hanging="87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51328E"/>
    <w:multiLevelType w:val="hybridMultilevel"/>
    <w:tmpl w:val="711A8DA2"/>
    <w:lvl w:ilvl="0" w:tplc="FAE240EE">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136E74"/>
    <w:multiLevelType w:val="hybridMultilevel"/>
    <w:tmpl w:val="1C789530"/>
    <w:lvl w:ilvl="0" w:tplc="17F2E92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8356A97"/>
    <w:multiLevelType w:val="hybridMultilevel"/>
    <w:tmpl w:val="248EBF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113E3A"/>
    <w:multiLevelType w:val="hybridMultilevel"/>
    <w:tmpl w:val="0B307E16"/>
    <w:lvl w:ilvl="0" w:tplc="962CA8A4">
      <w:start w:val="1"/>
      <w:numFmt w:val="bullet"/>
      <w:lvlText w:val="•"/>
      <w:lvlJc w:val="left"/>
      <w:pPr>
        <w:tabs>
          <w:tab w:val="num" w:pos="720"/>
        </w:tabs>
        <w:ind w:left="720" w:hanging="360"/>
      </w:pPr>
      <w:rPr>
        <w:rFonts w:ascii="ＭＳ Ｐゴシック" w:hAnsi="ＭＳ Ｐゴシック" w:hint="default"/>
      </w:rPr>
    </w:lvl>
    <w:lvl w:ilvl="1" w:tplc="22E4C7EC">
      <w:start w:val="1656"/>
      <w:numFmt w:val="bullet"/>
      <w:lvlText w:val="•"/>
      <w:lvlJc w:val="left"/>
      <w:pPr>
        <w:tabs>
          <w:tab w:val="num" w:pos="1440"/>
        </w:tabs>
        <w:ind w:left="1440" w:hanging="360"/>
      </w:pPr>
      <w:rPr>
        <w:rFonts w:ascii="ＭＳ Ｐゴシック" w:hAnsi="ＭＳ Ｐゴシック" w:hint="default"/>
      </w:rPr>
    </w:lvl>
    <w:lvl w:ilvl="2" w:tplc="4FEECC36" w:tentative="1">
      <w:start w:val="1"/>
      <w:numFmt w:val="bullet"/>
      <w:lvlText w:val="•"/>
      <w:lvlJc w:val="left"/>
      <w:pPr>
        <w:tabs>
          <w:tab w:val="num" w:pos="2160"/>
        </w:tabs>
        <w:ind w:left="2160" w:hanging="360"/>
      </w:pPr>
      <w:rPr>
        <w:rFonts w:ascii="ＭＳ Ｐゴシック" w:hAnsi="ＭＳ Ｐゴシック" w:hint="default"/>
      </w:rPr>
    </w:lvl>
    <w:lvl w:ilvl="3" w:tplc="D95A071C" w:tentative="1">
      <w:start w:val="1"/>
      <w:numFmt w:val="bullet"/>
      <w:lvlText w:val="•"/>
      <w:lvlJc w:val="left"/>
      <w:pPr>
        <w:tabs>
          <w:tab w:val="num" w:pos="2880"/>
        </w:tabs>
        <w:ind w:left="2880" w:hanging="360"/>
      </w:pPr>
      <w:rPr>
        <w:rFonts w:ascii="ＭＳ Ｐゴシック" w:hAnsi="ＭＳ Ｐゴシック" w:hint="default"/>
      </w:rPr>
    </w:lvl>
    <w:lvl w:ilvl="4" w:tplc="102E1C28" w:tentative="1">
      <w:start w:val="1"/>
      <w:numFmt w:val="bullet"/>
      <w:lvlText w:val="•"/>
      <w:lvlJc w:val="left"/>
      <w:pPr>
        <w:tabs>
          <w:tab w:val="num" w:pos="3600"/>
        </w:tabs>
        <w:ind w:left="3600" w:hanging="360"/>
      </w:pPr>
      <w:rPr>
        <w:rFonts w:ascii="ＭＳ Ｐゴシック" w:hAnsi="ＭＳ Ｐゴシック" w:hint="default"/>
      </w:rPr>
    </w:lvl>
    <w:lvl w:ilvl="5" w:tplc="7930C030" w:tentative="1">
      <w:start w:val="1"/>
      <w:numFmt w:val="bullet"/>
      <w:lvlText w:val="•"/>
      <w:lvlJc w:val="left"/>
      <w:pPr>
        <w:tabs>
          <w:tab w:val="num" w:pos="4320"/>
        </w:tabs>
        <w:ind w:left="4320" w:hanging="360"/>
      </w:pPr>
      <w:rPr>
        <w:rFonts w:ascii="ＭＳ Ｐゴシック" w:hAnsi="ＭＳ Ｐゴシック" w:hint="default"/>
      </w:rPr>
    </w:lvl>
    <w:lvl w:ilvl="6" w:tplc="8CA4D706" w:tentative="1">
      <w:start w:val="1"/>
      <w:numFmt w:val="bullet"/>
      <w:lvlText w:val="•"/>
      <w:lvlJc w:val="left"/>
      <w:pPr>
        <w:tabs>
          <w:tab w:val="num" w:pos="5040"/>
        </w:tabs>
        <w:ind w:left="5040" w:hanging="360"/>
      </w:pPr>
      <w:rPr>
        <w:rFonts w:ascii="ＭＳ Ｐゴシック" w:hAnsi="ＭＳ Ｐゴシック" w:hint="default"/>
      </w:rPr>
    </w:lvl>
    <w:lvl w:ilvl="7" w:tplc="7C204B4E" w:tentative="1">
      <w:start w:val="1"/>
      <w:numFmt w:val="bullet"/>
      <w:lvlText w:val="•"/>
      <w:lvlJc w:val="left"/>
      <w:pPr>
        <w:tabs>
          <w:tab w:val="num" w:pos="5760"/>
        </w:tabs>
        <w:ind w:left="5760" w:hanging="360"/>
      </w:pPr>
      <w:rPr>
        <w:rFonts w:ascii="ＭＳ Ｐゴシック" w:hAnsi="ＭＳ Ｐゴシック" w:hint="default"/>
      </w:rPr>
    </w:lvl>
    <w:lvl w:ilvl="8" w:tplc="72B2B2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2B7148DE"/>
    <w:multiLevelType w:val="hybridMultilevel"/>
    <w:tmpl w:val="56F44E54"/>
    <w:lvl w:ilvl="0" w:tplc="17F2E926">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7CD69E9"/>
    <w:multiLevelType w:val="hybridMultilevel"/>
    <w:tmpl w:val="C19AE96E"/>
    <w:lvl w:ilvl="0" w:tplc="ADA04C50">
      <w:start w:val="1"/>
      <w:numFmt w:val="decimalEnclosedCircle"/>
      <w:lvlText w:val="%1"/>
      <w:lvlJc w:val="left"/>
      <w:pPr>
        <w:tabs>
          <w:tab w:val="num" w:pos="480"/>
        </w:tabs>
        <w:ind w:left="480" w:hanging="360"/>
      </w:pPr>
      <w:rPr>
        <w:rFonts w:hint="eastAsia"/>
        <w:b w:val="0"/>
      </w:rPr>
    </w:lvl>
    <w:lvl w:ilvl="1" w:tplc="DE9EE356">
      <w:numFmt w:val="bullet"/>
      <w:lvlText w:val="・"/>
      <w:lvlJc w:val="left"/>
      <w:pPr>
        <w:tabs>
          <w:tab w:val="num" w:pos="900"/>
        </w:tabs>
        <w:ind w:left="900" w:hanging="360"/>
      </w:pPr>
      <w:rPr>
        <w:rFonts w:ascii="ＭＳ 明朝" w:eastAsia="ＭＳ 明朝" w:hAnsi="ＭＳ 明朝" w:cs="ＭＳ 明朝" w:hint="eastAsia"/>
        <w:b/>
      </w:rPr>
    </w:lvl>
    <w:lvl w:ilvl="2" w:tplc="C1CC2BEE">
      <w:start w:val="2"/>
      <w:numFmt w:val="decimal"/>
      <w:lvlText w:val="第%3節"/>
      <w:lvlJc w:val="left"/>
      <w:pPr>
        <w:tabs>
          <w:tab w:val="num" w:pos="1830"/>
        </w:tabs>
        <w:ind w:left="1830" w:hanging="870"/>
      </w:pPr>
      <w:rPr>
        <w:rFonts w:hint="default"/>
      </w:rPr>
    </w:lvl>
    <w:lvl w:ilvl="3" w:tplc="C4683E98">
      <w:start w:val="2"/>
      <w:numFmt w:val="decimal"/>
      <w:lvlText w:val="第%4章"/>
      <w:lvlJc w:val="left"/>
      <w:pPr>
        <w:tabs>
          <w:tab w:val="num" w:pos="2250"/>
        </w:tabs>
        <w:ind w:left="2250" w:hanging="870"/>
      </w:pPr>
      <w:rPr>
        <w:rFonts w:hint="default"/>
      </w:r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3C9F5950"/>
    <w:multiLevelType w:val="hybridMultilevel"/>
    <w:tmpl w:val="4D1EC7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331740"/>
    <w:multiLevelType w:val="multilevel"/>
    <w:tmpl w:val="735CEFEA"/>
    <w:lvl w:ilvl="0">
      <w:start w:val="1"/>
      <w:numFmt w:val="decimal"/>
      <w:suff w:val="space"/>
      <w:lvlText w:val="%1．"/>
      <w:lvlJc w:val="left"/>
      <w:pPr>
        <w:ind w:left="227" w:hanging="227"/>
      </w:pPr>
      <w:rPr>
        <w:rFonts w:hint="eastAsia"/>
        <w:b w:val="0"/>
      </w:rPr>
    </w:lvl>
    <w:lvl w:ilvl="1">
      <w:start w:val="1"/>
      <w:numFmt w:val="decimal"/>
      <w:suff w:val="space"/>
      <w:lvlText w:val="(%2)"/>
      <w:lvlJc w:val="left"/>
      <w:pPr>
        <w:ind w:left="454" w:hanging="227"/>
      </w:pPr>
      <w:rPr>
        <w:rFonts w:hint="eastAsia"/>
        <w:b w:val="0"/>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3" w15:restartNumberingAfterBreak="0">
    <w:nsid w:val="3F20712B"/>
    <w:multiLevelType w:val="hybridMultilevel"/>
    <w:tmpl w:val="A23C421C"/>
    <w:lvl w:ilvl="0" w:tplc="DE9EE35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C10F0A"/>
    <w:multiLevelType w:val="multilevel"/>
    <w:tmpl w:val="735CEFEA"/>
    <w:lvl w:ilvl="0">
      <w:start w:val="1"/>
      <w:numFmt w:val="decimal"/>
      <w:suff w:val="space"/>
      <w:lvlText w:val="%1．"/>
      <w:lvlJc w:val="left"/>
      <w:pPr>
        <w:ind w:left="227" w:hanging="227"/>
      </w:pPr>
      <w:rPr>
        <w:rFonts w:hint="eastAsia"/>
        <w:b w:val="0"/>
      </w:rPr>
    </w:lvl>
    <w:lvl w:ilvl="1">
      <w:start w:val="1"/>
      <w:numFmt w:val="decimal"/>
      <w:suff w:val="space"/>
      <w:lvlText w:val="(%2)"/>
      <w:lvlJc w:val="left"/>
      <w:pPr>
        <w:ind w:left="454" w:hanging="227"/>
      </w:pPr>
      <w:rPr>
        <w:rFonts w:hint="eastAsia"/>
        <w:b w:val="0"/>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5" w15:restartNumberingAfterBreak="0">
    <w:nsid w:val="45FB713C"/>
    <w:multiLevelType w:val="hybridMultilevel"/>
    <w:tmpl w:val="2E62D1D2"/>
    <w:lvl w:ilvl="0" w:tplc="C108C110">
      <w:start w:val="1"/>
      <w:numFmt w:val="decimal"/>
      <w:lvlText w:val="(%1)"/>
      <w:lvlJc w:val="left"/>
      <w:pPr>
        <w:ind w:left="420" w:hanging="420"/>
      </w:pPr>
      <w:rPr>
        <w:rFonts w:hint="eastAsia"/>
      </w:rPr>
    </w:lvl>
    <w:lvl w:ilvl="1" w:tplc="0004E9A2">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BA2139"/>
    <w:multiLevelType w:val="multilevel"/>
    <w:tmpl w:val="735CEFEA"/>
    <w:lvl w:ilvl="0">
      <w:start w:val="1"/>
      <w:numFmt w:val="decimal"/>
      <w:suff w:val="space"/>
      <w:lvlText w:val="%1．"/>
      <w:lvlJc w:val="left"/>
      <w:pPr>
        <w:ind w:left="227" w:hanging="227"/>
      </w:pPr>
      <w:rPr>
        <w:rFonts w:hint="eastAsia"/>
        <w:b w:val="0"/>
      </w:rPr>
    </w:lvl>
    <w:lvl w:ilvl="1">
      <w:start w:val="1"/>
      <w:numFmt w:val="decimal"/>
      <w:suff w:val="space"/>
      <w:lvlText w:val="(%2)"/>
      <w:lvlJc w:val="left"/>
      <w:pPr>
        <w:ind w:left="454" w:hanging="227"/>
      </w:pPr>
      <w:rPr>
        <w:rFonts w:hint="eastAsia"/>
        <w:b w:val="0"/>
      </w:rPr>
    </w:lvl>
    <w:lvl w:ilvl="2">
      <w:start w:val="1"/>
      <w:numFmt w:val="decimalEnclosedCircle"/>
      <w:suff w:val="nothing"/>
      <w:lvlText w:val="%3"/>
      <w:lvlJc w:val="left"/>
      <w:pPr>
        <w:ind w:left="680" w:hanging="226"/>
      </w:pPr>
      <w:rPr>
        <w:rFonts w:hint="eastAsia"/>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17" w15:restartNumberingAfterBreak="0">
    <w:nsid w:val="49476F55"/>
    <w:multiLevelType w:val="hybridMultilevel"/>
    <w:tmpl w:val="A91AB8E2"/>
    <w:lvl w:ilvl="0" w:tplc="17F2E92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9E946DD"/>
    <w:multiLevelType w:val="hybridMultilevel"/>
    <w:tmpl w:val="B2841A0C"/>
    <w:lvl w:ilvl="0" w:tplc="17F2E92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FA652CB"/>
    <w:multiLevelType w:val="hybridMultilevel"/>
    <w:tmpl w:val="04E8AB52"/>
    <w:lvl w:ilvl="0" w:tplc="DE9EE3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416"/>
        </w:tabs>
        <w:ind w:left="416" w:hanging="420"/>
      </w:pPr>
      <w:rPr>
        <w:rFonts w:ascii="Wingdings" w:hAnsi="Wingdings" w:hint="default"/>
      </w:rPr>
    </w:lvl>
    <w:lvl w:ilvl="2" w:tplc="0409000D" w:tentative="1">
      <w:start w:val="1"/>
      <w:numFmt w:val="bullet"/>
      <w:lvlText w:val=""/>
      <w:lvlJc w:val="left"/>
      <w:pPr>
        <w:tabs>
          <w:tab w:val="num" w:pos="836"/>
        </w:tabs>
        <w:ind w:left="836" w:hanging="420"/>
      </w:pPr>
      <w:rPr>
        <w:rFonts w:ascii="Wingdings" w:hAnsi="Wingding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20" w15:restartNumberingAfterBreak="0">
    <w:nsid w:val="520144B2"/>
    <w:multiLevelType w:val="hybridMultilevel"/>
    <w:tmpl w:val="1C789530"/>
    <w:lvl w:ilvl="0" w:tplc="17F2E92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46E47BF"/>
    <w:multiLevelType w:val="hybridMultilevel"/>
    <w:tmpl w:val="694AB106"/>
    <w:lvl w:ilvl="0" w:tplc="17F2E92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2B32906"/>
    <w:multiLevelType w:val="hybridMultilevel"/>
    <w:tmpl w:val="2FF06804"/>
    <w:lvl w:ilvl="0" w:tplc="DE9EE356">
      <w:numFmt w:val="bullet"/>
      <w:lvlText w:val="・"/>
      <w:lvlJc w:val="left"/>
      <w:pPr>
        <w:tabs>
          <w:tab w:val="num" w:pos="360"/>
        </w:tabs>
        <w:ind w:left="360" w:hanging="360"/>
      </w:pPr>
      <w:rPr>
        <w:rFonts w:ascii="ＭＳ 明朝" w:eastAsia="ＭＳ 明朝" w:hAnsi="ＭＳ 明朝" w:cs="ＭＳ 明朝" w:hint="eastAsia"/>
        <w:sz w:val="19"/>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DD6608"/>
    <w:multiLevelType w:val="hybridMultilevel"/>
    <w:tmpl w:val="35DA6EDE"/>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202191"/>
    <w:multiLevelType w:val="hybridMultilevel"/>
    <w:tmpl w:val="210649D6"/>
    <w:lvl w:ilvl="0" w:tplc="9752C6B0">
      <w:start w:val="1"/>
      <w:numFmt w:val="decimalEnclosedCircle"/>
      <w:lvlText w:val="%1"/>
      <w:lvlJc w:val="left"/>
      <w:pPr>
        <w:tabs>
          <w:tab w:val="num" w:pos="360"/>
        </w:tabs>
        <w:ind w:left="360" w:hanging="360"/>
      </w:pPr>
      <w:rPr>
        <w:rFonts w:hint="eastAsia"/>
      </w:rPr>
    </w:lvl>
    <w:lvl w:ilvl="1" w:tplc="DE9EE35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5841B8"/>
    <w:multiLevelType w:val="hybridMultilevel"/>
    <w:tmpl w:val="B18CDF28"/>
    <w:lvl w:ilvl="0" w:tplc="DE9EE356">
      <w:numFmt w:val="bullet"/>
      <w:lvlText w:val="・"/>
      <w:lvlJc w:val="left"/>
      <w:pPr>
        <w:tabs>
          <w:tab w:val="num" w:pos="360"/>
        </w:tabs>
        <w:ind w:left="360" w:hanging="360"/>
      </w:pPr>
      <w:rPr>
        <w:rFonts w:ascii="ＭＳ 明朝" w:eastAsia="ＭＳ 明朝" w:hAnsi="ＭＳ 明朝" w:cs="ＭＳ 明朝" w:hint="eastAsia"/>
      </w:rPr>
    </w:lvl>
    <w:lvl w:ilvl="1" w:tplc="36547FA8">
      <w:start w:val="1"/>
      <w:numFmt w:val="decimalFullWidth"/>
      <w:lvlText w:val="%2．"/>
      <w:lvlJc w:val="left"/>
      <w:pPr>
        <w:tabs>
          <w:tab w:val="num" w:pos="416"/>
        </w:tabs>
        <w:ind w:left="416" w:hanging="420"/>
      </w:pPr>
      <w:rPr>
        <w:rFonts w:hint="default"/>
      </w:rPr>
    </w:lvl>
    <w:lvl w:ilvl="2" w:tplc="8BACEDDA">
      <w:start w:val="5"/>
      <w:numFmt w:val="decimal"/>
      <w:lvlText w:val="第%3節"/>
      <w:lvlJc w:val="left"/>
      <w:pPr>
        <w:tabs>
          <w:tab w:val="num" w:pos="1286"/>
        </w:tabs>
        <w:ind w:left="1286" w:hanging="870"/>
      </w:pPr>
      <w:rPr>
        <w:rFont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26" w15:restartNumberingAfterBreak="0">
    <w:nsid w:val="7A77716B"/>
    <w:multiLevelType w:val="multilevel"/>
    <w:tmpl w:val="DF880032"/>
    <w:lvl w:ilvl="0">
      <w:start w:val="1"/>
      <w:numFmt w:val="decimal"/>
      <w:suff w:val="space"/>
      <w:lvlText w:val="%1．"/>
      <w:lvlJc w:val="left"/>
      <w:pPr>
        <w:ind w:left="227" w:hanging="227"/>
      </w:pPr>
      <w:rPr>
        <w:rFonts w:hint="eastAsia"/>
        <w:b w:val="0"/>
      </w:rPr>
    </w:lvl>
    <w:lvl w:ilvl="1">
      <w:start w:val="1"/>
      <w:numFmt w:val="decimal"/>
      <w:suff w:val="space"/>
      <w:lvlText w:val="(%2)"/>
      <w:lvlJc w:val="left"/>
      <w:pPr>
        <w:ind w:left="454" w:hanging="227"/>
      </w:pPr>
      <w:rPr>
        <w:rFonts w:hint="eastAsia"/>
        <w:b w:val="0"/>
      </w:rPr>
    </w:lvl>
    <w:lvl w:ilvl="2">
      <w:start w:val="1"/>
      <w:numFmt w:val="bullet"/>
      <w:lvlText w:val=""/>
      <w:lvlJc w:val="left"/>
      <w:pPr>
        <w:ind w:left="680" w:hanging="226"/>
      </w:pPr>
      <w:rPr>
        <w:rFonts w:ascii="Wingdings" w:hAnsi="Wingdings" w:hint="default"/>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27" w15:restartNumberingAfterBreak="0">
    <w:nsid w:val="7B7515B4"/>
    <w:multiLevelType w:val="multilevel"/>
    <w:tmpl w:val="2FAEAEDE"/>
    <w:lvl w:ilvl="0">
      <w:start w:val="1"/>
      <w:numFmt w:val="decimal"/>
      <w:suff w:val="space"/>
      <w:lvlText w:val="%1．"/>
      <w:lvlJc w:val="left"/>
      <w:pPr>
        <w:ind w:left="227" w:hanging="227"/>
      </w:pPr>
      <w:rPr>
        <w:rFonts w:hint="eastAsia"/>
        <w:b w:val="0"/>
      </w:rPr>
    </w:lvl>
    <w:lvl w:ilvl="1">
      <w:start w:val="1"/>
      <w:numFmt w:val="decimal"/>
      <w:suff w:val="space"/>
      <w:lvlText w:val="(%2)"/>
      <w:lvlJc w:val="left"/>
      <w:pPr>
        <w:ind w:left="454" w:hanging="227"/>
      </w:pPr>
      <w:rPr>
        <w:rFonts w:hint="eastAsia"/>
        <w:b w:val="0"/>
      </w:rPr>
    </w:lvl>
    <w:lvl w:ilvl="2">
      <w:start w:val="1"/>
      <w:numFmt w:val="decimalEnclosedCircle"/>
      <w:suff w:val="nothing"/>
      <w:lvlText w:val="%3"/>
      <w:lvlJc w:val="left"/>
      <w:pPr>
        <w:ind w:left="680" w:hanging="226"/>
      </w:pPr>
      <w:rPr>
        <w:rFonts w:hint="eastAsia"/>
        <w:lang w:val="en-US"/>
      </w:rPr>
    </w:lvl>
    <w:lvl w:ilvl="3">
      <w:start w:val="1"/>
      <w:numFmt w:val="lowerRoman"/>
      <w:suff w:val="space"/>
      <w:lvlText w:val="%4)"/>
      <w:lvlJc w:val="left"/>
      <w:pPr>
        <w:ind w:left="907" w:hanging="227"/>
      </w:pPr>
      <w:rPr>
        <w:rFonts w:hint="eastAsia"/>
      </w:rPr>
    </w:lvl>
    <w:lvl w:ilvl="4">
      <w:start w:val="1"/>
      <w:numFmt w:val="bullet"/>
      <w:lvlRestart w:val="3"/>
      <w:suff w:val="nothing"/>
      <w:lvlText w:val="・"/>
      <w:lvlJc w:val="left"/>
      <w:pPr>
        <w:ind w:left="907" w:hanging="227"/>
      </w:pPr>
      <w:rPr>
        <w:rFonts w:ascii="ＭＳ 明朝" w:eastAsia="ＭＳ 明朝" w:hAnsi="ＭＳ 明朝" w:hint="eastAsia"/>
      </w:rPr>
    </w:lvl>
    <w:lvl w:ilvl="5">
      <w:start w:val="1"/>
      <w:numFmt w:val="bullet"/>
      <w:lvlRestart w:val="3"/>
      <w:suff w:val="nothing"/>
      <w:lvlText w:val="−"/>
      <w:lvlJc w:val="left"/>
      <w:pPr>
        <w:ind w:left="907" w:hanging="227"/>
      </w:pPr>
      <w:rPr>
        <w:rFonts w:ascii="ＭＳ Ｐゴシック" w:eastAsia="ＭＳ Ｐゴシック" w:hAnsi="ＭＳ Ｐゴシック" w:hint="eastAsia"/>
      </w:rPr>
    </w:lvl>
    <w:lvl w:ilvl="6">
      <w:start w:val="1"/>
      <w:numFmt w:val="none"/>
      <w:suff w:val="nothing"/>
      <w:lvlText w:val=""/>
      <w:lvlJc w:val="left"/>
      <w:pPr>
        <w:ind w:left="5481" w:hanging="425"/>
      </w:pPr>
      <w:rPr>
        <w:rFonts w:hint="eastAsia"/>
      </w:rPr>
    </w:lvl>
    <w:lvl w:ilvl="7">
      <w:start w:val="1"/>
      <w:numFmt w:val="none"/>
      <w:suff w:val="nothing"/>
      <w:lvlText w:val=""/>
      <w:lvlJc w:val="left"/>
      <w:pPr>
        <w:ind w:left="5907" w:hanging="426"/>
      </w:pPr>
      <w:rPr>
        <w:rFonts w:hint="eastAsia"/>
      </w:rPr>
    </w:lvl>
    <w:lvl w:ilvl="8">
      <w:start w:val="1"/>
      <w:numFmt w:val="none"/>
      <w:suff w:val="nothing"/>
      <w:lvlText w:val=""/>
      <w:lvlJc w:val="right"/>
      <w:pPr>
        <w:ind w:left="6332" w:hanging="425"/>
      </w:pPr>
      <w:rPr>
        <w:rFonts w:hint="eastAsia"/>
      </w:rPr>
    </w:lvl>
  </w:abstractNum>
  <w:abstractNum w:abstractNumId="28" w15:restartNumberingAfterBreak="0">
    <w:nsid w:val="7B8F7291"/>
    <w:multiLevelType w:val="hybridMultilevel"/>
    <w:tmpl w:val="06181612"/>
    <w:lvl w:ilvl="0" w:tplc="DE9EE356">
      <w:numFmt w:val="bullet"/>
      <w:lvlText w:val="・"/>
      <w:lvlJc w:val="left"/>
      <w:pPr>
        <w:tabs>
          <w:tab w:val="num" w:pos="360"/>
        </w:tabs>
        <w:ind w:left="360" w:hanging="360"/>
      </w:pPr>
      <w:rPr>
        <w:rFonts w:ascii="ＭＳ 明朝" w:eastAsia="ＭＳ 明朝" w:hAnsi="ＭＳ 明朝" w:cs="ＭＳ 明朝" w:hint="eastAsia"/>
      </w:rPr>
    </w:lvl>
    <w:lvl w:ilvl="1" w:tplc="36547FA8">
      <w:start w:val="1"/>
      <w:numFmt w:val="decimalFullWidth"/>
      <w:lvlText w:val="%2．"/>
      <w:lvlJc w:val="left"/>
      <w:pPr>
        <w:tabs>
          <w:tab w:val="num" w:pos="416"/>
        </w:tabs>
        <w:ind w:left="416" w:hanging="420"/>
      </w:pPr>
      <w:rPr>
        <w:rFonts w:hint="default"/>
      </w:rPr>
    </w:lvl>
    <w:lvl w:ilvl="2" w:tplc="09A2E150">
      <w:start w:val="3"/>
      <w:numFmt w:val="decimal"/>
      <w:lvlText w:val="第%3節"/>
      <w:lvlJc w:val="left"/>
      <w:pPr>
        <w:tabs>
          <w:tab w:val="num" w:pos="1286"/>
        </w:tabs>
        <w:ind w:left="1286" w:hanging="870"/>
      </w:pPr>
      <w:rPr>
        <w:rFont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num w:numId="1">
    <w:abstractNumId w:val="0"/>
  </w:num>
  <w:num w:numId="2">
    <w:abstractNumId w:val="2"/>
  </w:num>
  <w:num w:numId="3">
    <w:abstractNumId w:val="19"/>
  </w:num>
  <w:num w:numId="4">
    <w:abstractNumId w:val="1"/>
  </w:num>
  <w:num w:numId="5">
    <w:abstractNumId w:val="24"/>
  </w:num>
  <w:num w:numId="6">
    <w:abstractNumId w:val="25"/>
  </w:num>
  <w:num w:numId="7">
    <w:abstractNumId w:val="22"/>
  </w:num>
  <w:num w:numId="8">
    <w:abstractNumId w:val="28"/>
  </w:num>
  <w:num w:numId="9">
    <w:abstractNumId w:val="4"/>
  </w:num>
  <w:num w:numId="10">
    <w:abstractNumId w:val="10"/>
  </w:num>
  <w:num w:numId="11">
    <w:abstractNumId w:val="12"/>
  </w:num>
  <w:num w:numId="12">
    <w:abstractNumId w:val="16"/>
  </w:num>
  <w:num w:numId="13">
    <w:abstractNumId w:val="14"/>
  </w:num>
  <w:num w:numId="14">
    <w:abstractNumId w:val="26"/>
  </w:num>
  <w:num w:numId="15">
    <w:abstractNumId w:val="9"/>
  </w:num>
  <w:num w:numId="16">
    <w:abstractNumId w:val="7"/>
  </w:num>
  <w:num w:numId="17">
    <w:abstractNumId w:val="5"/>
  </w:num>
  <w:num w:numId="18">
    <w:abstractNumId w:val="27"/>
  </w:num>
  <w:num w:numId="19">
    <w:abstractNumId w:val="11"/>
  </w:num>
  <w:num w:numId="20">
    <w:abstractNumId w:val="13"/>
  </w:num>
  <w:num w:numId="21">
    <w:abstractNumId w:val="15"/>
  </w:num>
  <w:num w:numId="22">
    <w:abstractNumId w:val="18"/>
  </w:num>
  <w:num w:numId="23">
    <w:abstractNumId w:val="3"/>
  </w:num>
  <w:num w:numId="24">
    <w:abstractNumId w:val="17"/>
  </w:num>
  <w:num w:numId="25">
    <w:abstractNumId w:val="6"/>
  </w:num>
  <w:num w:numId="26">
    <w:abstractNumId w:val="21"/>
  </w:num>
  <w:num w:numId="27">
    <w:abstractNumId w:val="23"/>
  </w:num>
  <w:num w:numId="28">
    <w:abstractNumId w:val="8"/>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136"/>
    <w:rsid w:val="00001ED6"/>
    <w:rsid w:val="0000385A"/>
    <w:rsid w:val="000118D8"/>
    <w:rsid w:val="00013CE9"/>
    <w:rsid w:val="000340BF"/>
    <w:rsid w:val="00047B6B"/>
    <w:rsid w:val="0006704B"/>
    <w:rsid w:val="00067278"/>
    <w:rsid w:val="00075EE1"/>
    <w:rsid w:val="00082AC1"/>
    <w:rsid w:val="000923BF"/>
    <w:rsid w:val="000A1D56"/>
    <w:rsid w:val="000A2E61"/>
    <w:rsid w:val="000C3136"/>
    <w:rsid w:val="000C6DAE"/>
    <w:rsid w:val="000D11A1"/>
    <w:rsid w:val="000D19A4"/>
    <w:rsid w:val="000D7BED"/>
    <w:rsid w:val="000E3436"/>
    <w:rsid w:val="000F38CF"/>
    <w:rsid w:val="00100A9F"/>
    <w:rsid w:val="00113515"/>
    <w:rsid w:val="001254E9"/>
    <w:rsid w:val="00136418"/>
    <w:rsid w:val="001410C7"/>
    <w:rsid w:val="00141B04"/>
    <w:rsid w:val="00141E69"/>
    <w:rsid w:val="00146D76"/>
    <w:rsid w:val="00152805"/>
    <w:rsid w:val="001602E3"/>
    <w:rsid w:val="00162E13"/>
    <w:rsid w:val="0016457D"/>
    <w:rsid w:val="00164603"/>
    <w:rsid w:val="00164B9B"/>
    <w:rsid w:val="00172535"/>
    <w:rsid w:val="00173063"/>
    <w:rsid w:val="00181FC7"/>
    <w:rsid w:val="0019168D"/>
    <w:rsid w:val="001A199A"/>
    <w:rsid w:val="001B5BA4"/>
    <w:rsid w:val="001B7EC0"/>
    <w:rsid w:val="001E5A6F"/>
    <w:rsid w:val="001E65F2"/>
    <w:rsid w:val="001F0832"/>
    <w:rsid w:val="001F0ABF"/>
    <w:rsid w:val="001F4194"/>
    <w:rsid w:val="002010D0"/>
    <w:rsid w:val="00202002"/>
    <w:rsid w:val="00205356"/>
    <w:rsid w:val="002232FC"/>
    <w:rsid w:val="002273DE"/>
    <w:rsid w:val="00244046"/>
    <w:rsid w:val="00244109"/>
    <w:rsid w:val="00244D76"/>
    <w:rsid w:val="002513A5"/>
    <w:rsid w:val="002670C7"/>
    <w:rsid w:val="00282789"/>
    <w:rsid w:val="002831A2"/>
    <w:rsid w:val="00285B32"/>
    <w:rsid w:val="002932BC"/>
    <w:rsid w:val="002B43D8"/>
    <w:rsid w:val="002B7CB4"/>
    <w:rsid w:val="002D2964"/>
    <w:rsid w:val="002D3DD5"/>
    <w:rsid w:val="002E1690"/>
    <w:rsid w:val="002E18AB"/>
    <w:rsid w:val="002E45D5"/>
    <w:rsid w:val="002F14BC"/>
    <w:rsid w:val="002F2367"/>
    <w:rsid w:val="003032D3"/>
    <w:rsid w:val="00305E51"/>
    <w:rsid w:val="003271A4"/>
    <w:rsid w:val="003354AC"/>
    <w:rsid w:val="003A351E"/>
    <w:rsid w:val="003B0D09"/>
    <w:rsid w:val="003D15BF"/>
    <w:rsid w:val="003D186F"/>
    <w:rsid w:val="003D7FDA"/>
    <w:rsid w:val="003E4CB6"/>
    <w:rsid w:val="003E6F2E"/>
    <w:rsid w:val="003F4907"/>
    <w:rsid w:val="0040486E"/>
    <w:rsid w:val="00407ACB"/>
    <w:rsid w:val="0041170A"/>
    <w:rsid w:val="00412AC1"/>
    <w:rsid w:val="00424F35"/>
    <w:rsid w:val="00425E35"/>
    <w:rsid w:val="0043015F"/>
    <w:rsid w:val="0044637A"/>
    <w:rsid w:val="004616AF"/>
    <w:rsid w:val="004719AE"/>
    <w:rsid w:val="00473C55"/>
    <w:rsid w:val="00484769"/>
    <w:rsid w:val="00485B7D"/>
    <w:rsid w:val="004861BC"/>
    <w:rsid w:val="0049574D"/>
    <w:rsid w:val="00497836"/>
    <w:rsid w:val="004B0AAD"/>
    <w:rsid w:val="004B7E51"/>
    <w:rsid w:val="004D085D"/>
    <w:rsid w:val="004E60F8"/>
    <w:rsid w:val="004F570C"/>
    <w:rsid w:val="004F6407"/>
    <w:rsid w:val="005306C5"/>
    <w:rsid w:val="005346CA"/>
    <w:rsid w:val="00553E75"/>
    <w:rsid w:val="0056512A"/>
    <w:rsid w:val="00593BF9"/>
    <w:rsid w:val="00597BAD"/>
    <w:rsid w:val="005A13B7"/>
    <w:rsid w:val="005A2B23"/>
    <w:rsid w:val="005B2D6A"/>
    <w:rsid w:val="005C0C87"/>
    <w:rsid w:val="005E41B8"/>
    <w:rsid w:val="005E5B5C"/>
    <w:rsid w:val="006127D9"/>
    <w:rsid w:val="006206DC"/>
    <w:rsid w:val="00623B6D"/>
    <w:rsid w:val="00635811"/>
    <w:rsid w:val="006413E2"/>
    <w:rsid w:val="00653B52"/>
    <w:rsid w:val="00677308"/>
    <w:rsid w:val="00694009"/>
    <w:rsid w:val="006A2156"/>
    <w:rsid w:val="006A29B5"/>
    <w:rsid w:val="006B31D4"/>
    <w:rsid w:val="006B7F75"/>
    <w:rsid w:val="006D1283"/>
    <w:rsid w:val="006D1CD6"/>
    <w:rsid w:val="006D4DCF"/>
    <w:rsid w:val="006D5A17"/>
    <w:rsid w:val="006E618C"/>
    <w:rsid w:val="006F608F"/>
    <w:rsid w:val="0070636C"/>
    <w:rsid w:val="00710EC8"/>
    <w:rsid w:val="007113A7"/>
    <w:rsid w:val="00716F90"/>
    <w:rsid w:val="007367B4"/>
    <w:rsid w:val="00736A23"/>
    <w:rsid w:val="0074167E"/>
    <w:rsid w:val="00747CDE"/>
    <w:rsid w:val="00751CDE"/>
    <w:rsid w:val="00751DDA"/>
    <w:rsid w:val="007621C2"/>
    <w:rsid w:val="007801A3"/>
    <w:rsid w:val="007B006F"/>
    <w:rsid w:val="007B36D3"/>
    <w:rsid w:val="007B694E"/>
    <w:rsid w:val="007C21C7"/>
    <w:rsid w:val="007C5EA7"/>
    <w:rsid w:val="007D57CF"/>
    <w:rsid w:val="007E32F2"/>
    <w:rsid w:val="007F0491"/>
    <w:rsid w:val="00806725"/>
    <w:rsid w:val="0081026F"/>
    <w:rsid w:val="0081335C"/>
    <w:rsid w:val="00854A28"/>
    <w:rsid w:val="00860681"/>
    <w:rsid w:val="008629EC"/>
    <w:rsid w:val="00872A04"/>
    <w:rsid w:val="00887F77"/>
    <w:rsid w:val="008A0A00"/>
    <w:rsid w:val="008C6F0B"/>
    <w:rsid w:val="008C7427"/>
    <w:rsid w:val="008D1DD3"/>
    <w:rsid w:val="008E7DAC"/>
    <w:rsid w:val="008F16D1"/>
    <w:rsid w:val="00900F6D"/>
    <w:rsid w:val="00901495"/>
    <w:rsid w:val="009060D7"/>
    <w:rsid w:val="00913C1F"/>
    <w:rsid w:val="00931AEE"/>
    <w:rsid w:val="00943416"/>
    <w:rsid w:val="00965D82"/>
    <w:rsid w:val="00973F1D"/>
    <w:rsid w:val="00981E60"/>
    <w:rsid w:val="009829D8"/>
    <w:rsid w:val="0099593F"/>
    <w:rsid w:val="00996ED7"/>
    <w:rsid w:val="009B1134"/>
    <w:rsid w:val="009B3D9C"/>
    <w:rsid w:val="009B41B0"/>
    <w:rsid w:val="009B6F59"/>
    <w:rsid w:val="009B763D"/>
    <w:rsid w:val="009B767C"/>
    <w:rsid w:val="009C0F1F"/>
    <w:rsid w:val="009C4DCA"/>
    <w:rsid w:val="009E20AC"/>
    <w:rsid w:val="00A05AC9"/>
    <w:rsid w:val="00A24CAD"/>
    <w:rsid w:val="00A277B8"/>
    <w:rsid w:val="00A33FDC"/>
    <w:rsid w:val="00A41A45"/>
    <w:rsid w:val="00A41C5B"/>
    <w:rsid w:val="00A600B5"/>
    <w:rsid w:val="00A615FF"/>
    <w:rsid w:val="00A64D32"/>
    <w:rsid w:val="00A6701C"/>
    <w:rsid w:val="00A904CB"/>
    <w:rsid w:val="00AA5723"/>
    <w:rsid w:val="00AA600D"/>
    <w:rsid w:val="00AB0BDE"/>
    <w:rsid w:val="00AE78D3"/>
    <w:rsid w:val="00AF55AE"/>
    <w:rsid w:val="00B225C1"/>
    <w:rsid w:val="00B26A6D"/>
    <w:rsid w:val="00B615E1"/>
    <w:rsid w:val="00B62C74"/>
    <w:rsid w:val="00B724BA"/>
    <w:rsid w:val="00B7364B"/>
    <w:rsid w:val="00B77702"/>
    <w:rsid w:val="00BA2981"/>
    <w:rsid w:val="00BA47BE"/>
    <w:rsid w:val="00BA4E4F"/>
    <w:rsid w:val="00BB396B"/>
    <w:rsid w:val="00BC4D8B"/>
    <w:rsid w:val="00BD0641"/>
    <w:rsid w:val="00BF5BBC"/>
    <w:rsid w:val="00C159F7"/>
    <w:rsid w:val="00C21BA8"/>
    <w:rsid w:val="00C413E6"/>
    <w:rsid w:val="00C45127"/>
    <w:rsid w:val="00C60BBB"/>
    <w:rsid w:val="00C65A26"/>
    <w:rsid w:val="00C8417E"/>
    <w:rsid w:val="00C91D8A"/>
    <w:rsid w:val="00C94C13"/>
    <w:rsid w:val="00C96AAE"/>
    <w:rsid w:val="00CB2C2D"/>
    <w:rsid w:val="00CB2F28"/>
    <w:rsid w:val="00CD2C6C"/>
    <w:rsid w:val="00CE5FF7"/>
    <w:rsid w:val="00D1029D"/>
    <w:rsid w:val="00D15EAF"/>
    <w:rsid w:val="00D15EEC"/>
    <w:rsid w:val="00D3789B"/>
    <w:rsid w:val="00D43BC8"/>
    <w:rsid w:val="00D4593C"/>
    <w:rsid w:val="00D559F6"/>
    <w:rsid w:val="00D57638"/>
    <w:rsid w:val="00D620BF"/>
    <w:rsid w:val="00D62AE0"/>
    <w:rsid w:val="00D74D5A"/>
    <w:rsid w:val="00D8705F"/>
    <w:rsid w:val="00D92047"/>
    <w:rsid w:val="00DA170C"/>
    <w:rsid w:val="00DA4820"/>
    <w:rsid w:val="00DA6CDC"/>
    <w:rsid w:val="00DB110B"/>
    <w:rsid w:val="00DB26A2"/>
    <w:rsid w:val="00DC03E0"/>
    <w:rsid w:val="00DD78CC"/>
    <w:rsid w:val="00DE5DF4"/>
    <w:rsid w:val="00E01CE7"/>
    <w:rsid w:val="00E022DC"/>
    <w:rsid w:val="00E07ED1"/>
    <w:rsid w:val="00E11D5C"/>
    <w:rsid w:val="00E25655"/>
    <w:rsid w:val="00E279D4"/>
    <w:rsid w:val="00E37AE7"/>
    <w:rsid w:val="00E4665F"/>
    <w:rsid w:val="00E62468"/>
    <w:rsid w:val="00E745C5"/>
    <w:rsid w:val="00E763CF"/>
    <w:rsid w:val="00E815E8"/>
    <w:rsid w:val="00E97D3A"/>
    <w:rsid w:val="00EA6383"/>
    <w:rsid w:val="00EB2116"/>
    <w:rsid w:val="00ED0256"/>
    <w:rsid w:val="00ED18D2"/>
    <w:rsid w:val="00ED3309"/>
    <w:rsid w:val="00EE406B"/>
    <w:rsid w:val="00EE6D68"/>
    <w:rsid w:val="00EE7F38"/>
    <w:rsid w:val="00EF1493"/>
    <w:rsid w:val="00EF2383"/>
    <w:rsid w:val="00EF3792"/>
    <w:rsid w:val="00EF533F"/>
    <w:rsid w:val="00F031A1"/>
    <w:rsid w:val="00F04659"/>
    <w:rsid w:val="00F16FBE"/>
    <w:rsid w:val="00F3214B"/>
    <w:rsid w:val="00F34C56"/>
    <w:rsid w:val="00F35E14"/>
    <w:rsid w:val="00F37D5E"/>
    <w:rsid w:val="00F510BD"/>
    <w:rsid w:val="00F518FD"/>
    <w:rsid w:val="00F534B2"/>
    <w:rsid w:val="00F60663"/>
    <w:rsid w:val="00F90238"/>
    <w:rsid w:val="00F90AE4"/>
    <w:rsid w:val="00F92935"/>
    <w:rsid w:val="00F95B7E"/>
    <w:rsid w:val="00FA5596"/>
    <w:rsid w:val="00FC04D9"/>
    <w:rsid w:val="00FF0C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0EB1AAD-57DE-4FED-8B06-E973B675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0C"/>
    <w:pPr>
      <w:widowControl w:val="0"/>
      <w:jc w:val="both"/>
    </w:pPr>
    <w:rPr>
      <w:kern w:val="2"/>
      <w:sz w:val="21"/>
      <w:szCs w:val="24"/>
    </w:rPr>
  </w:style>
  <w:style w:type="paragraph" w:styleId="1">
    <w:name w:val="heading 1"/>
    <w:basedOn w:val="a"/>
    <w:next w:val="a"/>
    <w:qFormat/>
    <w:rsid w:val="003D186F"/>
    <w:pPr>
      <w:keepNext/>
      <w:outlineLvl w:val="0"/>
    </w:pPr>
    <w:rPr>
      <w:rFonts w:ascii="Arial" w:eastAsia="ＭＳ ゴシック" w:hAnsi="Arial"/>
      <w:sz w:val="24"/>
    </w:rPr>
  </w:style>
  <w:style w:type="paragraph" w:styleId="2">
    <w:name w:val="heading 2"/>
    <w:basedOn w:val="a"/>
    <w:next w:val="a"/>
    <w:link w:val="20"/>
    <w:semiHidden/>
    <w:unhideWhenUsed/>
    <w:qFormat/>
    <w:rsid w:val="003F4907"/>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EF533F"/>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186F"/>
    <w:pPr>
      <w:tabs>
        <w:tab w:val="center" w:pos="4252"/>
        <w:tab w:val="right" w:pos="8504"/>
      </w:tabs>
      <w:snapToGrid w:val="0"/>
    </w:pPr>
  </w:style>
  <w:style w:type="paragraph" w:styleId="a4">
    <w:name w:val="footer"/>
    <w:basedOn w:val="a"/>
    <w:rsid w:val="003D186F"/>
    <w:pPr>
      <w:tabs>
        <w:tab w:val="center" w:pos="4252"/>
        <w:tab w:val="right" w:pos="8504"/>
      </w:tabs>
      <w:snapToGrid w:val="0"/>
    </w:pPr>
  </w:style>
  <w:style w:type="character" w:styleId="a5">
    <w:name w:val="page number"/>
    <w:basedOn w:val="a0"/>
    <w:rsid w:val="003D186F"/>
  </w:style>
  <w:style w:type="paragraph" w:styleId="a6">
    <w:name w:val="Balloon Text"/>
    <w:basedOn w:val="a"/>
    <w:semiHidden/>
    <w:rsid w:val="00AE78D3"/>
    <w:rPr>
      <w:rFonts w:ascii="Arial" w:eastAsia="ＭＳ ゴシック" w:hAnsi="Arial"/>
      <w:sz w:val="18"/>
      <w:szCs w:val="18"/>
    </w:rPr>
  </w:style>
  <w:style w:type="character" w:styleId="a7">
    <w:name w:val="Hyperlink"/>
    <w:basedOn w:val="a0"/>
    <w:rsid w:val="006D1283"/>
    <w:rPr>
      <w:color w:val="0000FF"/>
      <w:u w:val="single"/>
    </w:rPr>
  </w:style>
  <w:style w:type="paragraph" w:styleId="a8">
    <w:name w:val="List Paragraph"/>
    <w:basedOn w:val="a"/>
    <w:uiPriority w:val="34"/>
    <w:qFormat/>
    <w:rsid w:val="0044637A"/>
    <w:pPr>
      <w:ind w:leftChars="400" w:left="840"/>
    </w:pPr>
  </w:style>
  <w:style w:type="character" w:customStyle="1" w:styleId="20">
    <w:name w:val="見出し 2 (文字)"/>
    <w:basedOn w:val="a0"/>
    <w:link w:val="2"/>
    <w:semiHidden/>
    <w:rsid w:val="003F490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F533F"/>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7903">
      <w:bodyDiv w:val="1"/>
      <w:marLeft w:val="0"/>
      <w:marRight w:val="0"/>
      <w:marTop w:val="0"/>
      <w:marBottom w:val="0"/>
      <w:divBdr>
        <w:top w:val="none" w:sz="0" w:space="0" w:color="auto"/>
        <w:left w:val="none" w:sz="0" w:space="0" w:color="auto"/>
        <w:bottom w:val="none" w:sz="0" w:space="0" w:color="auto"/>
        <w:right w:val="none" w:sz="0" w:space="0" w:color="auto"/>
      </w:divBdr>
      <w:divsChild>
        <w:div w:id="761797197">
          <w:marLeft w:val="0"/>
          <w:marRight w:val="0"/>
          <w:marTop w:val="0"/>
          <w:marBottom w:val="0"/>
          <w:divBdr>
            <w:top w:val="none" w:sz="0" w:space="0" w:color="auto"/>
            <w:left w:val="none" w:sz="0" w:space="0" w:color="auto"/>
            <w:bottom w:val="none" w:sz="0" w:space="0" w:color="auto"/>
            <w:right w:val="none" w:sz="0" w:space="0" w:color="auto"/>
          </w:divBdr>
          <w:divsChild>
            <w:div w:id="143863533">
              <w:marLeft w:val="0"/>
              <w:marRight w:val="0"/>
              <w:marTop w:val="0"/>
              <w:marBottom w:val="0"/>
              <w:divBdr>
                <w:top w:val="none" w:sz="0" w:space="0" w:color="auto"/>
                <w:left w:val="none" w:sz="0" w:space="0" w:color="auto"/>
                <w:bottom w:val="none" w:sz="0" w:space="0" w:color="auto"/>
                <w:right w:val="none" w:sz="0" w:space="0" w:color="auto"/>
              </w:divBdr>
            </w:div>
            <w:div w:id="11380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2331">
      <w:bodyDiv w:val="1"/>
      <w:marLeft w:val="0"/>
      <w:marRight w:val="0"/>
      <w:marTop w:val="0"/>
      <w:marBottom w:val="0"/>
      <w:divBdr>
        <w:top w:val="none" w:sz="0" w:space="0" w:color="auto"/>
        <w:left w:val="none" w:sz="0" w:space="0" w:color="auto"/>
        <w:bottom w:val="none" w:sz="0" w:space="0" w:color="auto"/>
        <w:right w:val="none" w:sz="0" w:space="0" w:color="auto"/>
      </w:divBdr>
    </w:div>
    <w:div w:id="692726573">
      <w:bodyDiv w:val="1"/>
      <w:marLeft w:val="0"/>
      <w:marRight w:val="0"/>
      <w:marTop w:val="0"/>
      <w:marBottom w:val="0"/>
      <w:divBdr>
        <w:top w:val="none" w:sz="0" w:space="0" w:color="auto"/>
        <w:left w:val="none" w:sz="0" w:space="0" w:color="auto"/>
        <w:bottom w:val="none" w:sz="0" w:space="0" w:color="auto"/>
        <w:right w:val="none" w:sz="0" w:space="0" w:color="auto"/>
      </w:divBdr>
      <w:divsChild>
        <w:div w:id="312875778">
          <w:marLeft w:val="0"/>
          <w:marRight w:val="0"/>
          <w:marTop w:val="0"/>
          <w:marBottom w:val="0"/>
          <w:divBdr>
            <w:top w:val="none" w:sz="0" w:space="0" w:color="auto"/>
            <w:left w:val="none" w:sz="0" w:space="0" w:color="auto"/>
            <w:bottom w:val="none" w:sz="0" w:space="0" w:color="auto"/>
            <w:right w:val="none" w:sz="0" w:space="0" w:color="auto"/>
          </w:divBdr>
        </w:div>
      </w:divsChild>
    </w:div>
    <w:div w:id="930237499">
      <w:bodyDiv w:val="1"/>
      <w:marLeft w:val="0"/>
      <w:marRight w:val="0"/>
      <w:marTop w:val="0"/>
      <w:marBottom w:val="0"/>
      <w:divBdr>
        <w:top w:val="none" w:sz="0" w:space="0" w:color="auto"/>
        <w:left w:val="none" w:sz="0" w:space="0" w:color="auto"/>
        <w:bottom w:val="none" w:sz="0" w:space="0" w:color="auto"/>
        <w:right w:val="none" w:sz="0" w:space="0" w:color="auto"/>
      </w:divBdr>
      <w:divsChild>
        <w:div w:id="2120299735">
          <w:marLeft w:val="0"/>
          <w:marRight w:val="0"/>
          <w:marTop w:val="0"/>
          <w:marBottom w:val="0"/>
          <w:divBdr>
            <w:top w:val="none" w:sz="0" w:space="0" w:color="auto"/>
            <w:left w:val="none" w:sz="0" w:space="0" w:color="auto"/>
            <w:bottom w:val="none" w:sz="0" w:space="0" w:color="auto"/>
            <w:right w:val="none" w:sz="0" w:space="0" w:color="auto"/>
          </w:divBdr>
          <w:divsChild>
            <w:div w:id="288361439">
              <w:marLeft w:val="0"/>
              <w:marRight w:val="0"/>
              <w:marTop w:val="0"/>
              <w:marBottom w:val="0"/>
              <w:divBdr>
                <w:top w:val="none" w:sz="0" w:space="0" w:color="auto"/>
                <w:left w:val="none" w:sz="0" w:space="0" w:color="auto"/>
                <w:bottom w:val="none" w:sz="0" w:space="0" w:color="auto"/>
                <w:right w:val="none" w:sz="0" w:space="0" w:color="auto"/>
              </w:divBdr>
            </w:div>
            <w:div w:id="17392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4919">
      <w:bodyDiv w:val="1"/>
      <w:marLeft w:val="0"/>
      <w:marRight w:val="0"/>
      <w:marTop w:val="0"/>
      <w:marBottom w:val="0"/>
      <w:divBdr>
        <w:top w:val="none" w:sz="0" w:space="0" w:color="auto"/>
        <w:left w:val="none" w:sz="0" w:space="0" w:color="auto"/>
        <w:bottom w:val="none" w:sz="0" w:space="0" w:color="auto"/>
        <w:right w:val="none" w:sz="0" w:space="0" w:color="auto"/>
      </w:divBdr>
    </w:div>
    <w:div w:id="1126777833">
      <w:bodyDiv w:val="1"/>
      <w:marLeft w:val="0"/>
      <w:marRight w:val="0"/>
      <w:marTop w:val="0"/>
      <w:marBottom w:val="0"/>
      <w:divBdr>
        <w:top w:val="none" w:sz="0" w:space="0" w:color="auto"/>
        <w:left w:val="none" w:sz="0" w:space="0" w:color="auto"/>
        <w:bottom w:val="none" w:sz="0" w:space="0" w:color="auto"/>
        <w:right w:val="none" w:sz="0" w:space="0" w:color="auto"/>
      </w:divBdr>
    </w:div>
    <w:div w:id="1211262113">
      <w:bodyDiv w:val="1"/>
      <w:marLeft w:val="60"/>
      <w:marRight w:val="60"/>
      <w:marTop w:val="60"/>
      <w:marBottom w:val="60"/>
      <w:divBdr>
        <w:top w:val="none" w:sz="0" w:space="0" w:color="auto"/>
        <w:left w:val="none" w:sz="0" w:space="0" w:color="auto"/>
        <w:bottom w:val="none" w:sz="0" w:space="0" w:color="auto"/>
        <w:right w:val="none" w:sz="0" w:space="0" w:color="auto"/>
      </w:divBdr>
      <w:divsChild>
        <w:div w:id="1092554251">
          <w:marLeft w:val="0"/>
          <w:marRight w:val="0"/>
          <w:marTop w:val="0"/>
          <w:marBottom w:val="0"/>
          <w:divBdr>
            <w:top w:val="none" w:sz="0" w:space="0" w:color="auto"/>
            <w:left w:val="none" w:sz="0" w:space="0" w:color="auto"/>
            <w:bottom w:val="none" w:sz="0" w:space="0" w:color="auto"/>
            <w:right w:val="none" w:sz="0" w:space="0" w:color="auto"/>
          </w:divBdr>
        </w:div>
        <w:div w:id="1214930512">
          <w:marLeft w:val="0"/>
          <w:marRight w:val="0"/>
          <w:marTop w:val="0"/>
          <w:marBottom w:val="0"/>
          <w:divBdr>
            <w:top w:val="none" w:sz="0" w:space="0" w:color="auto"/>
            <w:left w:val="none" w:sz="0" w:space="0" w:color="auto"/>
            <w:bottom w:val="none" w:sz="0" w:space="0" w:color="auto"/>
            <w:right w:val="none" w:sz="0" w:space="0" w:color="auto"/>
          </w:divBdr>
        </w:div>
      </w:divsChild>
    </w:div>
    <w:div w:id="1257665573">
      <w:bodyDiv w:val="1"/>
      <w:marLeft w:val="0"/>
      <w:marRight w:val="0"/>
      <w:marTop w:val="0"/>
      <w:marBottom w:val="0"/>
      <w:divBdr>
        <w:top w:val="none" w:sz="0" w:space="0" w:color="auto"/>
        <w:left w:val="none" w:sz="0" w:space="0" w:color="auto"/>
        <w:bottom w:val="none" w:sz="0" w:space="0" w:color="auto"/>
        <w:right w:val="none" w:sz="0" w:space="0" w:color="auto"/>
      </w:divBdr>
    </w:div>
    <w:div w:id="1561214324">
      <w:bodyDiv w:val="1"/>
      <w:marLeft w:val="0"/>
      <w:marRight w:val="0"/>
      <w:marTop w:val="0"/>
      <w:marBottom w:val="0"/>
      <w:divBdr>
        <w:top w:val="none" w:sz="0" w:space="0" w:color="auto"/>
        <w:left w:val="none" w:sz="0" w:space="0" w:color="auto"/>
        <w:bottom w:val="none" w:sz="0" w:space="0" w:color="auto"/>
        <w:right w:val="none" w:sz="0" w:space="0" w:color="auto"/>
      </w:divBdr>
      <w:divsChild>
        <w:div w:id="2090692411">
          <w:marLeft w:val="547"/>
          <w:marRight w:val="0"/>
          <w:marTop w:val="0"/>
          <w:marBottom w:val="0"/>
          <w:divBdr>
            <w:top w:val="none" w:sz="0" w:space="0" w:color="auto"/>
            <w:left w:val="none" w:sz="0" w:space="0" w:color="auto"/>
            <w:bottom w:val="none" w:sz="0" w:space="0" w:color="auto"/>
            <w:right w:val="none" w:sz="0" w:space="0" w:color="auto"/>
          </w:divBdr>
        </w:div>
        <w:div w:id="107629940">
          <w:marLeft w:val="1166"/>
          <w:marRight w:val="0"/>
          <w:marTop w:val="0"/>
          <w:marBottom w:val="0"/>
          <w:divBdr>
            <w:top w:val="none" w:sz="0" w:space="0" w:color="auto"/>
            <w:left w:val="none" w:sz="0" w:space="0" w:color="auto"/>
            <w:bottom w:val="none" w:sz="0" w:space="0" w:color="auto"/>
            <w:right w:val="none" w:sz="0" w:space="0" w:color="auto"/>
          </w:divBdr>
        </w:div>
        <w:div w:id="1841849166">
          <w:marLeft w:val="1166"/>
          <w:marRight w:val="0"/>
          <w:marTop w:val="0"/>
          <w:marBottom w:val="0"/>
          <w:divBdr>
            <w:top w:val="none" w:sz="0" w:space="0" w:color="auto"/>
            <w:left w:val="none" w:sz="0" w:space="0" w:color="auto"/>
            <w:bottom w:val="none" w:sz="0" w:space="0" w:color="auto"/>
            <w:right w:val="none" w:sz="0" w:space="0" w:color="auto"/>
          </w:divBdr>
        </w:div>
      </w:divsChild>
    </w:div>
    <w:div w:id="1708096451">
      <w:bodyDiv w:val="1"/>
      <w:marLeft w:val="0"/>
      <w:marRight w:val="0"/>
      <w:marTop w:val="0"/>
      <w:marBottom w:val="0"/>
      <w:divBdr>
        <w:top w:val="none" w:sz="0" w:space="0" w:color="auto"/>
        <w:left w:val="none" w:sz="0" w:space="0" w:color="auto"/>
        <w:bottom w:val="none" w:sz="0" w:space="0" w:color="auto"/>
        <w:right w:val="none" w:sz="0" w:space="0" w:color="auto"/>
      </w:divBdr>
    </w:div>
    <w:div w:id="1719695803">
      <w:bodyDiv w:val="1"/>
      <w:marLeft w:val="0"/>
      <w:marRight w:val="0"/>
      <w:marTop w:val="0"/>
      <w:marBottom w:val="0"/>
      <w:divBdr>
        <w:top w:val="none" w:sz="0" w:space="0" w:color="auto"/>
        <w:left w:val="none" w:sz="0" w:space="0" w:color="auto"/>
        <w:bottom w:val="none" w:sz="0" w:space="0" w:color="auto"/>
        <w:right w:val="none" w:sz="0" w:space="0" w:color="auto"/>
      </w:divBdr>
      <w:divsChild>
        <w:div w:id="1391146673">
          <w:marLeft w:val="547"/>
          <w:marRight w:val="0"/>
          <w:marTop w:val="0"/>
          <w:marBottom w:val="0"/>
          <w:divBdr>
            <w:top w:val="none" w:sz="0" w:space="0" w:color="auto"/>
            <w:left w:val="none" w:sz="0" w:space="0" w:color="auto"/>
            <w:bottom w:val="none" w:sz="0" w:space="0" w:color="auto"/>
            <w:right w:val="none" w:sz="0" w:space="0" w:color="auto"/>
          </w:divBdr>
        </w:div>
        <w:div w:id="1799252868">
          <w:marLeft w:val="1166"/>
          <w:marRight w:val="0"/>
          <w:marTop w:val="0"/>
          <w:marBottom w:val="0"/>
          <w:divBdr>
            <w:top w:val="none" w:sz="0" w:space="0" w:color="auto"/>
            <w:left w:val="none" w:sz="0" w:space="0" w:color="auto"/>
            <w:bottom w:val="none" w:sz="0" w:space="0" w:color="auto"/>
            <w:right w:val="none" w:sz="0" w:space="0" w:color="auto"/>
          </w:divBdr>
        </w:div>
        <w:div w:id="1388601920">
          <w:marLeft w:val="1166"/>
          <w:marRight w:val="0"/>
          <w:marTop w:val="0"/>
          <w:marBottom w:val="0"/>
          <w:divBdr>
            <w:top w:val="none" w:sz="0" w:space="0" w:color="auto"/>
            <w:left w:val="none" w:sz="0" w:space="0" w:color="auto"/>
            <w:bottom w:val="none" w:sz="0" w:space="0" w:color="auto"/>
            <w:right w:val="none" w:sz="0" w:space="0" w:color="auto"/>
          </w:divBdr>
        </w:div>
      </w:divsChild>
    </w:div>
    <w:div w:id="1736974135">
      <w:bodyDiv w:val="1"/>
      <w:marLeft w:val="0"/>
      <w:marRight w:val="0"/>
      <w:marTop w:val="0"/>
      <w:marBottom w:val="0"/>
      <w:divBdr>
        <w:top w:val="none" w:sz="0" w:space="0" w:color="auto"/>
        <w:left w:val="none" w:sz="0" w:space="0" w:color="auto"/>
        <w:bottom w:val="none" w:sz="0" w:space="0" w:color="auto"/>
        <w:right w:val="none" w:sz="0" w:space="0" w:color="auto"/>
      </w:divBdr>
      <w:divsChild>
        <w:div w:id="1610164606">
          <w:marLeft w:val="547"/>
          <w:marRight w:val="0"/>
          <w:marTop w:val="173"/>
          <w:marBottom w:val="0"/>
          <w:divBdr>
            <w:top w:val="none" w:sz="0" w:space="0" w:color="auto"/>
            <w:left w:val="none" w:sz="0" w:space="0" w:color="auto"/>
            <w:bottom w:val="none" w:sz="0" w:space="0" w:color="auto"/>
            <w:right w:val="none" w:sz="0" w:space="0" w:color="auto"/>
          </w:divBdr>
        </w:div>
        <w:div w:id="1488665157">
          <w:marLeft w:val="547"/>
          <w:marRight w:val="0"/>
          <w:marTop w:val="173"/>
          <w:marBottom w:val="0"/>
          <w:divBdr>
            <w:top w:val="none" w:sz="0" w:space="0" w:color="auto"/>
            <w:left w:val="none" w:sz="0" w:space="0" w:color="auto"/>
            <w:bottom w:val="none" w:sz="0" w:space="0" w:color="auto"/>
            <w:right w:val="none" w:sz="0" w:space="0" w:color="auto"/>
          </w:divBdr>
        </w:div>
        <w:div w:id="2044354908">
          <w:marLeft w:val="1166"/>
          <w:marRight w:val="0"/>
          <w:marTop w:val="134"/>
          <w:marBottom w:val="0"/>
          <w:divBdr>
            <w:top w:val="none" w:sz="0" w:space="0" w:color="auto"/>
            <w:left w:val="none" w:sz="0" w:space="0" w:color="auto"/>
            <w:bottom w:val="none" w:sz="0" w:space="0" w:color="auto"/>
            <w:right w:val="none" w:sz="0" w:space="0" w:color="auto"/>
          </w:divBdr>
        </w:div>
        <w:div w:id="602614196">
          <w:marLeft w:val="1166"/>
          <w:marRight w:val="0"/>
          <w:marTop w:val="134"/>
          <w:marBottom w:val="0"/>
          <w:divBdr>
            <w:top w:val="none" w:sz="0" w:space="0" w:color="auto"/>
            <w:left w:val="none" w:sz="0" w:space="0" w:color="auto"/>
            <w:bottom w:val="none" w:sz="0" w:space="0" w:color="auto"/>
            <w:right w:val="none" w:sz="0" w:space="0" w:color="auto"/>
          </w:divBdr>
        </w:div>
        <w:div w:id="1836260357">
          <w:marLeft w:val="547"/>
          <w:marRight w:val="0"/>
          <w:marTop w:val="173"/>
          <w:marBottom w:val="0"/>
          <w:divBdr>
            <w:top w:val="none" w:sz="0" w:space="0" w:color="auto"/>
            <w:left w:val="none" w:sz="0" w:space="0" w:color="auto"/>
            <w:bottom w:val="none" w:sz="0" w:space="0" w:color="auto"/>
            <w:right w:val="none" w:sz="0" w:space="0" w:color="auto"/>
          </w:divBdr>
        </w:div>
        <w:div w:id="231235474">
          <w:marLeft w:val="1166"/>
          <w:marRight w:val="0"/>
          <w:marTop w:val="115"/>
          <w:marBottom w:val="0"/>
          <w:divBdr>
            <w:top w:val="none" w:sz="0" w:space="0" w:color="auto"/>
            <w:left w:val="none" w:sz="0" w:space="0" w:color="auto"/>
            <w:bottom w:val="none" w:sz="0" w:space="0" w:color="auto"/>
            <w:right w:val="none" w:sz="0" w:space="0" w:color="auto"/>
          </w:divBdr>
        </w:div>
        <w:div w:id="223686359">
          <w:marLeft w:val="547"/>
          <w:marRight w:val="0"/>
          <w:marTop w:val="115"/>
          <w:marBottom w:val="0"/>
          <w:divBdr>
            <w:top w:val="none" w:sz="0" w:space="0" w:color="auto"/>
            <w:left w:val="none" w:sz="0" w:space="0" w:color="auto"/>
            <w:bottom w:val="none" w:sz="0" w:space="0" w:color="auto"/>
            <w:right w:val="none" w:sz="0" w:space="0" w:color="auto"/>
          </w:divBdr>
        </w:div>
        <w:div w:id="2056464177">
          <w:marLeft w:val="1166"/>
          <w:marRight w:val="0"/>
          <w:marTop w:val="96"/>
          <w:marBottom w:val="0"/>
          <w:divBdr>
            <w:top w:val="none" w:sz="0" w:space="0" w:color="auto"/>
            <w:left w:val="none" w:sz="0" w:space="0" w:color="auto"/>
            <w:bottom w:val="none" w:sz="0" w:space="0" w:color="auto"/>
            <w:right w:val="none" w:sz="0" w:space="0" w:color="auto"/>
          </w:divBdr>
        </w:div>
        <w:div w:id="764957224">
          <w:marLeft w:val="547"/>
          <w:marRight w:val="0"/>
          <w:marTop w:val="115"/>
          <w:marBottom w:val="0"/>
          <w:divBdr>
            <w:top w:val="none" w:sz="0" w:space="0" w:color="auto"/>
            <w:left w:val="none" w:sz="0" w:space="0" w:color="auto"/>
            <w:bottom w:val="none" w:sz="0" w:space="0" w:color="auto"/>
            <w:right w:val="none" w:sz="0" w:space="0" w:color="auto"/>
          </w:divBdr>
        </w:div>
      </w:divsChild>
    </w:div>
    <w:div w:id="1804884720">
      <w:bodyDiv w:val="1"/>
      <w:marLeft w:val="0"/>
      <w:marRight w:val="0"/>
      <w:marTop w:val="0"/>
      <w:marBottom w:val="0"/>
      <w:divBdr>
        <w:top w:val="none" w:sz="0" w:space="0" w:color="auto"/>
        <w:left w:val="none" w:sz="0" w:space="0" w:color="auto"/>
        <w:bottom w:val="none" w:sz="0" w:space="0" w:color="auto"/>
        <w:right w:val="none" w:sz="0" w:space="0" w:color="auto"/>
      </w:divBdr>
      <w:divsChild>
        <w:div w:id="596250181">
          <w:marLeft w:val="0"/>
          <w:marRight w:val="0"/>
          <w:marTop w:val="0"/>
          <w:marBottom w:val="0"/>
          <w:divBdr>
            <w:top w:val="none" w:sz="0" w:space="0" w:color="auto"/>
            <w:left w:val="none" w:sz="0" w:space="0" w:color="auto"/>
            <w:bottom w:val="none" w:sz="0" w:space="0" w:color="auto"/>
            <w:right w:val="none" w:sz="0" w:space="0" w:color="auto"/>
          </w:divBdr>
        </w:div>
      </w:divsChild>
    </w:div>
    <w:div w:id="1929727618">
      <w:bodyDiv w:val="1"/>
      <w:marLeft w:val="0"/>
      <w:marRight w:val="0"/>
      <w:marTop w:val="0"/>
      <w:marBottom w:val="0"/>
      <w:divBdr>
        <w:top w:val="none" w:sz="0" w:space="0" w:color="auto"/>
        <w:left w:val="none" w:sz="0" w:space="0" w:color="auto"/>
        <w:bottom w:val="none" w:sz="0" w:space="0" w:color="auto"/>
        <w:right w:val="none" w:sz="0" w:space="0" w:color="auto"/>
      </w:divBdr>
    </w:div>
    <w:div w:id="2104371185">
      <w:bodyDiv w:val="1"/>
      <w:marLeft w:val="0"/>
      <w:marRight w:val="0"/>
      <w:marTop w:val="0"/>
      <w:marBottom w:val="0"/>
      <w:divBdr>
        <w:top w:val="none" w:sz="0" w:space="0" w:color="auto"/>
        <w:left w:val="none" w:sz="0" w:space="0" w:color="auto"/>
        <w:bottom w:val="none" w:sz="0" w:space="0" w:color="auto"/>
        <w:right w:val="none" w:sz="0" w:space="0" w:color="auto"/>
      </w:divBdr>
      <w:divsChild>
        <w:div w:id="584264480">
          <w:marLeft w:val="0"/>
          <w:marRight w:val="0"/>
          <w:marTop w:val="0"/>
          <w:marBottom w:val="0"/>
          <w:divBdr>
            <w:top w:val="none" w:sz="0" w:space="0" w:color="auto"/>
            <w:left w:val="none" w:sz="0" w:space="0" w:color="auto"/>
            <w:bottom w:val="none" w:sz="0" w:space="0" w:color="auto"/>
            <w:right w:val="none" w:sz="0" w:space="0" w:color="auto"/>
          </w:divBdr>
        </w:div>
      </w:divsChild>
    </w:div>
    <w:div w:id="2118090474">
      <w:bodyDiv w:val="1"/>
      <w:marLeft w:val="2"/>
      <w:marRight w:val="2"/>
      <w:marTop w:val="0"/>
      <w:marBottom w:val="240"/>
      <w:divBdr>
        <w:top w:val="none" w:sz="0" w:space="0" w:color="auto"/>
        <w:left w:val="none" w:sz="0" w:space="0" w:color="auto"/>
        <w:bottom w:val="none" w:sz="0" w:space="0" w:color="auto"/>
        <w:right w:val="none" w:sz="0" w:space="0" w:color="auto"/>
      </w:divBdr>
      <w:divsChild>
        <w:div w:id="717896471">
          <w:marLeft w:val="0"/>
          <w:marRight w:val="0"/>
          <w:marTop w:val="0"/>
          <w:marBottom w:val="0"/>
          <w:divBdr>
            <w:top w:val="none" w:sz="0" w:space="0" w:color="auto"/>
            <w:left w:val="none" w:sz="0" w:space="0" w:color="auto"/>
            <w:bottom w:val="none" w:sz="0" w:space="0" w:color="auto"/>
            <w:right w:val="none" w:sz="0" w:space="0" w:color="auto"/>
          </w:divBdr>
          <w:divsChild>
            <w:div w:id="1852136592">
              <w:marLeft w:val="3360"/>
              <w:marRight w:val="0"/>
              <w:marTop w:val="0"/>
              <w:marBottom w:val="0"/>
              <w:divBdr>
                <w:top w:val="none" w:sz="0" w:space="0" w:color="auto"/>
                <w:left w:val="none" w:sz="0" w:space="0" w:color="auto"/>
                <w:bottom w:val="none" w:sz="0" w:space="0" w:color="auto"/>
                <w:right w:val="none" w:sz="0" w:space="0" w:color="auto"/>
              </w:divBdr>
              <w:divsChild>
                <w:div w:id="2065520332">
                  <w:marLeft w:val="0"/>
                  <w:marRight w:val="0"/>
                  <w:marTop w:val="75"/>
                  <w:marBottom w:val="75"/>
                  <w:divBdr>
                    <w:top w:val="single" w:sz="6" w:space="0" w:color="CCCCCC"/>
                    <w:left w:val="single" w:sz="6" w:space="0" w:color="CCCCCC"/>
                    <w:bottom w:val="single" w:sz="6" w:space="0" w:color="FFFFFF"/>
                    <w:right w:val="single" w:sz="6" w:space="0" w:color="FFFFFF"/>
                  </w:divBdr>
                  <w:divsChild>
                    <w:div w:id="1608808810">
                      <w:marLeft w:val="0"/>
                      <w:marRight w:val="0"/>
                      <w:marTop w:val="0"/>
                      <w:marBottom w:val="0"/>
                      <w:divBdr>
                        <w:top w:val="none" w:sz="0" w:space="0" w:color="auto"/>
                        <w:left w:val="single" w:sz="6" w:space="0" w:color="FFFFFF"/>
                        <w:bottom w:val="single" w:sz="6" w:space="0" w:color="CCCCCC"/>
                        <w:right w:val="single" w:sz="6" w:space="0" w:color="CCCCCC"/>
                      </w:divBdr>
                      <w:divsChild>
                        <w:div w:id="187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PowerPoint_Slide3.sldx"/><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PowerPoint_Slide5.sl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2.sl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PowerPoint_Slide4.sld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image" Target="media/image4.emf"/><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7F1D97-CF35-4456-9248-F53C65758BAB}"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kumimoji="1" lang="ja-JP" altLang="en-US"/>
        </a:p>
      </dgm:t>
    </dgm:pt>
    <dgm:pt modelId="{1600A1BE-E239-46F1-9587-DF12B0AC8BAB}">
      <dgm:prSet phldrT="[テキスト]" custT="1"/>
      <dgm:spPr>
        <a:xfrm>
          <a:off x="-115218" y="0"/>
          <a:ext cx="7071206" cy="2340158"/>
        </a:xfrm>
        <a:noFill/>
        <a:ln w="25400" cap="flat" cmpd="sng" algn="ctr">
          <a:solidFill>
            <a:schemeClr val="tx1"/>
          </a:solidFill>
          <a:prstDash val="solid"/>
        </a:ln>
        <a:effectLst/>
      </dgm:spPr>
      <dgm:t>
        <a:bodyPr/>
        <a:lstStyle/>
        <a:p>
          <a:r>
            <a:rPr kumimoji="1" lang="ja-JP" altLang="en-US" sz="1100" b="1" dirty="0" smtClean="0">
              <a:solidFill>
                <a:sysClr val="windowText" lastClr="000000"/>
              </a:solidFill>
              <a:latin typeface="Verdana"/>
              <a:ea typeface="ＭＳ Ｐゴシック"/>
              <a:cs typeface="+mn-cs"/>
            </a:rPr>
            <a:t>転換期（</a:t>
          </a:r>
          <a:r>
            <a:rPr kumimoji="1" lang="en-US" altLang="ja-JP" sz="1100" b="1" dirty="0" smtClean="0">
              <a:solidFill>
                <a:sysClr val="windowText" lastClr="000000"/>
              </a:solidFill>
              <a:latin typeface="Verdana"/>
              <a:ea typeface="ＭＳ Ｐゴシック"/>
              <a:cs typeface="+mn-cs"/>
            </a:rPr>
            <a:t>Turning Point</a:t>
          </a:r>
          <a:r>
            <a:rPr kumimoji="1" lang="ja-JP" altLang="en-US" sz="1100" b="1" dirty="0" smtClean="0">
              <a:solidFill>
                <a:sysClr val="windowText" lastClr="000000"/>
              </a:solidFill>
              <a:latin typeface="Verdana"/>
              <a:ea typeface="ＭＳ Ｐゴシック"/>
              <a:cs typeface="+mn-cs"/>
            </a:rPr>
            <a:t>）</a:t>
          </a:r>
          <a:endParaRPr kumimoji="1" lang="en-US" altLang="ja-JP" sz="1100" b="1" dirty="0" smtClean="0">
            <a:solidFill>
              <a:sysClr val="windowText" lastClr="000000"/>
            </a:solidFill>
            <a:latin typeface="Verdana"/>
            <a:ea typeface="ＭＳ Ｐゴシック"/>
            <a:cs typeface="+mn-cs"/>
          </a:endParaRPr>
        </a:p>
        <a:p>
          <a:r>
            <a:rPr kumimoji="1" lang="ja-JP" altLang="en-US" sz="1050" dirty="0" smtClean="0">
              <a:solidFill>
                <a:sysClr val="windowText" lastClr="000000"/>
              </a:solidFill>
              <a:latin typeface="Verdana"/>
              <a:ea typeface="ＭＳ Ｐゴシック"/>
              <a:cs typeface="+mn-cs"/>
            </a:rPr>
            <a:t>　　　市場環境の激変、複合的課題の発生</a:t>
          </a:r>
          <a:endParaRPr kumimoji="1" lang="ja-JP" altLang="en-US" sz="1100" b="1" dirty="0">
            <a:solidFill>
              <a:sysClr val="windowText" lastClr="000000"/>
            </a:solidFill>
            <a:latin typeface="Verdana"/>
            <a:ea typeface="ＭＳ Ｐゴシック"/>
            <a:cs typeface="+mn-cs"/>
          </a:endParaRPr>
        </a:p>
      </dgm:t>
    </dgm:pt>
    <dgm:pt modelId="{19531897-DAB7-42BA-912B-8EC07C0844CB}" type="parTrans" cxnId="{0B877523-B3D5-46A5-A5EC-17A8ADF7991A}">
      <dgm:prSet/>
      <dgm:spPr/>
      <dgm:t>
        <a:bodyPr/>
        <a:lstStyle/>
        <a:p>
          <a:endParaRPr kumimoji="1" lang="ja-JP" altLang="en-US"/>
        </a:p>
      </dgm:t>
    </dgm:pt>
    <dgm:pt modelId="{9D028A8F-C400-47F1-8305-339DA0053EDE}" type="sibTrans" cxnId="{0B877523-B3D5-46A5-A5EC-17A8ADF7991A}">
      <dgm:prSet/>
      <dgm:spPr>
        <a:xfrm>
          <a:off x="5594673" y="1823455"/>
          <a:ext cx="1521102" cy="1521102"/>
        </a:xfrm>
        <a:pattFill prst="lgCheck">
          <a:fgClr>
            <a:schemeClr val="tx1"/>
          </a:fgClr>
          <a:bgClr>
            <a:schemeClr val="bg1"/>
          </a:bgClr>
        </a:pattFill>
        <a:ln w="25400" cap="flat" cmpd="sng" algn="ctr">
          <a:solidFill>
            <a:schemeClr val="tx1">
              <a:alpha val="90000"/>
            </a:schemeClr>
          </a:solidFill>
          <a:prstDash val="solid"/>
        </a:ln>
        <a:effectLst/>
      </dgm:spPr>
      <dgm:t>
        <a:bodyPr/>
        <a:lstStyle/>
        <a:p>
          <a:endParaRPr kumimoji="1" lang="ja-JP" altLang="en-US">
            <a:solidFill>
              <a:srgbClr val="4D4D4D">
                <a:hueOff val="0"/>
                <a:satOff val="0"/>
                <a:lumOff val="0"/>
                <a:alphaOff val="0"/>
              </a:srgbClr>
            </a:solidFill>
            <a:latin typeface="Verdana"/>
            <a:ea typeface="ＭＳ Ｐゴシック"/>
            <a:cs typeface="+mn-cs"/>
          </a:endParaRPr>
        </a:p>
      </dgm:t>
    </dgm:pt>
    <dgm:pt modelId="{E969AC04-E857-4B0F-B69F-0AFFAA951DC1}">
      <dgm:prSet phldrT="[テキスト]" custT="1"/>
      <dgm:spPr>
        <a:xfrm>
          <a:off x="1400568" y="2860193"/>
          <a:ext cx="6372692" cy="2340158"/>
        </a:xfrm>
        <a:noFill/>
        <a:ln w="25400" cap="flat" cmpd="sng" algn="ctr">
          <a:solidFill>
            <a:schemeClr val="tx1"/>
          </a:solidFill>
          <a:prstDash val="solid"/>
        </a:ln>
        <a:effectLst/>
      </dgm:spPr>
      <dgm:t>
        <a:bodyPr/>
        <a:lstStyle/>
        <a:p>
          <a:r>
            <a:rPr kumimoji="1" lang="ja-JP" altLang="en-US" sz="1100" b="1" dirty="0" smtClean="0">
              <a:solidFill>
                <a:sysClr val="windowText" lastClr="000000"/>
              </a:solidFill>
              <a:latin typeface="Verdana"/>
              <a:ea typeface="ＭＳ Ｐゴシック"/>
              <a:cs typeface="+mn-cs"/>
            </a:rPr>
            <a:t>持続可能性（</a:t>
          </a:r>
          <a:r>
            <a:rPr kumimoji="1" lang="en-US" altLang="ja-JP" sz="1100" b="1" dirty="0" smtClean="0">
              <a:solidFill>
                <a:sysClr val="windowText" lastClr="000000"/>
              </a:solidFill>
              <a:latin typeface="Verdana"/>
              <a:ea typeface="ＭＳ Ｐゴシック"/>
              <a:cs typeface="+mn-cs"/>
            </a:rPr>
            <a:t>Sustainability</a:t>
          </a:r>
          <a:r>
            <a:rPr kumimoji="1" lang="ja-JP" altLang="en-US" sz="1100" b="1" dirty="0" smtClean="0">
              <a:solidFill>
                <a:sysClr val="windowText" lastClr="000000"/>
              </a:solidFill>
              <a:latin typeface="Verdana"/>
              <a:ea typeface="ＭＳ Ｐゴシック"/>
              <a:cs typeface="+mn-cs"/>
            </a:rPr>
            <a:t>）</a:t>
          </a:r>
          <a:endParaRPr kumimoji="1" lang="en-US" altLang="ja-JP" sz="1100" b="1" dirty="0" smtClean="0">
            <a:solidFill>
              <a:sysClr val="windowText" lastClr="000000"/>
            </a:solidFill>
            <a:latin typeface="Verdana"/>
            <a:ea typeface="ＭＳ Ｐゴシック"/>
            <a:cs typeface="+mn-cs"/>
          </a:endParaRPr>
        </a:p>
        <a:p>
          <a:r>
            <a:rPr kumimoji="1" lang="ja-JP" altLang="en-US" sz="1050" dirty="0" smtClean="0">
              <a:solidFill>
                <a:sysClr val="windowText" lastClr="000000"/>
              </a:solidFill>
              <a:latin typeface="Verdana"/>
              <a:ea typeface="ＭＳ Ｐゴシック"/>
              <a:cs typeface="+mn-cs"/>
            </a:rPr>
            <a:t>　　経済成長、新展開、　　</a:t>
          </a:r>
          <a:r>
            <a:rPr kumimoji="1" lang="en-US" altLang="ja-JP" sz="1050" dirty="0" err="1" smtClean="0">
              <a:solidFill>
                <a:sysClr val="windowText" lastClr="000000"/>
              </a:solidFill>
              <a:latin typeface="Verdana"/>
              <a:ea typeface="ＭＳ Ｐゴシック"/>
              <a:cs typeface="+mn-cs"/>
            </a:rPr>
            <a:t>etc</a:t>
          </a:r>
          <a:endParaRPr kumimoji="1" lang="en-US" altLang="ja-JP" sz="1100" b="1" dirty="0" smtClean="0">
            <a:solidFill>
              <a:sysClr val="windowText" lastClr="000000"/>
            </a:solidFill>
            <a:latin typeface="Verdana"/>
            <a:ea typeface="ＭＳ Ｐゴシック"/>
            <a:cs typeface="+mn-cs"/>
          </a:endParaRPr>
        </a:p>
      </dgm:t>
    </dgm:pt>
    <dgm:pt modelId="{19D8D241-5932-4EBA-96B3-16705973D45B}" type="parTrans" cxnId="{A0100DE5-8C74-4BAF-BA4E-DE5E1B7AFBFD}">
      <dgm:prSet/>
      <dgm:spPr/>
      <dgm:t>
        <a:bodyPr/>
        <a:lstStyle/>
        <a:p>
          <a:endParaRPr kumimoji="1" lang="ja-JP" altLang="en-US"/>
        </a:p>
      </dgm:t>
    </dgm:pt>
    <dgm:pt modelId="{8F8B941D-F013-4105-A448-A56B9A3341EE}" type="sibTrans" cxnId="{A0100DE5-8C74-4BAF-BA4E-DE5E1B7AFBFD}">
      <dgm:prSet/>
      <dgm:spPr>
        <a:pattFill prst="wdUpDiag">
          <a:fgClr>
            <a:schemeClr val="tx1"/>
          </a:fgClr>
          <a:bgClr>
            <a:schemeClr val="bg1"/>
          </a:bgClr>
        </a:pattFill>
        <a:ln>
          <a:solidFill>
            <a:schemeClr val="tx1">
              <a:alpha val="90000"/>
            </a:schemeClr>
          </a:solidFill>
        </a:ln>
      </dgm:spPr>
      <dgm:t>
        <a:bodyPr/>
        <a:lstStyle/>
        <a:p>
          <a:endParaRPr kumimoji="1" lang="ja-JP" altLang="en-US"/>
        </a:p>
      </dgm:t>
    </dgm:pt>
    <dgm:pt modelId="{4ADB643C-AB3E-440B-9501-6C38DA9BA802}">
      <dgm:prSet/>
      <dgm:spPr>
        <a:xfrm>
          <a:off x="-115218" y="0"/>
          <a:ext cx="7071206" cy="2340158"/>
        </a:xfrm>
        <a:noFill/>
        <a:ln w="25400" cap="flat" cmpd="sng" algn="ctr">
          <a:solidFill>
            <a:schemeClr val="tx1"/>
          </a:solidFill>
          <a:prstDash val="solid"/>
        </a:ln>
        <a:effectLst/>
      </dgm:spPr>
      <dgm:t>
        <a:bodyPr/>
        <a:lstStyle/>
        <a:p>
          <a:endParaRPr kumimoji="1" lang="ja-JP" altLang="en-US" sz="500" dirty="0">
            <a:solidFill>
              <a:srgbClr val="FFFFFF"/>
            </a:solidFill>
            <a:latin typeface="Verdana"/>
            <a:ea typeface="ＭＳ Ｐゴシック"/>
            <a:cs typeface="+mn-cs"/>
          </a:endParaRPr>
        </a:p>
      </dgm:t>
    </dgm:pt>
    <dgm:pt modelId="{562FC9FB-F19B-4A4F-9662-36292A171D3C}" type="parTrans" cxnId="{77BD1F7D-FD29-4EAD-860C-F4D44451819E}">
      <dgm:prSet/>
      <dgm:spPr/>
      <dgm:t>
        <a:bodyPr/>
        <a:lstStyle/>
        <a:p>
          <a:endParaRPr kumimoji="1" lang="ja-JP" altLang="en-US"/>
        </a:p>
      </dgm:t>
    </dgm:pt>
    <dgm:pt modelId="{1BF934C1-C5E4-4E90-9FC8-0A4A466CDDBA}" type="sibTrans" cxnId="{77BD1F7D-FD29-4EAD-860C-F4D44451819E}">
      <dgm:prSet/>
      <dgm:spPr/>
      <dgm:t>
        <a:bodyPr/>
        <a:lstStyle/>
        <a:p>
          <a:endParaRPr kumimoji="1" lang="ja-JP" altLang="en-US"/>
        </a:p>
      </dgm:t>
    </dgm:pt>
    <dgm:pt modelId="{8341B669-B1A4-4A30-988B-D135F3BD6645}">
      <dgm:prSet custT="1"/>
      <dgm:spPr>
        <a:xfrm>
          <a:off x="1400568" y="2860193"/>
          <a:ext cx="6372692" cy="2340158"/>
        </a:xfrm>
        <a:noFill/>
        <a:ln w="25400" cap="flat" cmpd="sng" algn="ctr">
          <a:solidFill>
            <a:schemeClr val="tx1"/>
          </a:solidFill>
          <a:prstDash val="solid"/>
        </a:ln>
        <a:effectLst/>
      </dgm:spPr>
      <dgm:t>
        <a:bodyPr/>
        <a:lstStyle/>
        <a:p>
          <a:r>
            <a:rPr kumimoji="1" lang="ja-JP" altLang="en-US" sz="1050" b="1" dirty="0">
              <a:solidFill>
                <a:sysClr val="windowText" lastClr="000000"/>
              </a:solidFill>
              <a:latin typeface="Verdana"/>
              <a:ea typeface="ＭＳ Ｐゴシック"/>
              <a:cs typeface="+mn-cs"/>
            </a:rPr>
            <a:t>新しい市場の模索</a:t>
          </a:r>
          <a:r>
            <a:rPr kumimoji="1" lang="en-US" altLang="ja-JP" sz="1050" b="1" dirty="0">
              <a:solidFill>
                <a:sysClr val="windowText" lastClr="000000"/>
              </a:solidFill>
              <a:latin typeface="Verdana"/>
              <a:ea typeface="ＭＳ Ｐゴシック"/>
              <a:cs typeface="+mn-cs"/>
            </a:rPr>
            <a:t>(New Markets)</a:t>
          </a:r>
          <a:r>
            <a:rPr kumimoji="1" lang="ja-JP" altLang="en-US" sz="1050" b="1" dirty="0">
              <a:solidFill>
                <a:sysClr val="windowText" lastClr="000000"/>
              </a:solidFill>
              <a:latin typeface="Verdana"/>
              <a:ea typeface="ＭＳ Ｐゴシック"/>
              <a:cs typeface="+mn-cs"/>
            </a:rPr>
            <a:t>、新しい価値観</a:t>
          </a:r>
          <a:endParaRPr kumimoji="1" lang="en-US" altLang="ja-JP" sz="1050" b="1" dirty="0">
            <a:solidFill>
              <a:sysClr val="windowText" lastClr="000000"/>
            </a:solidFill>
            <a:latin typeface="Verdana"/>
            <a:ea typeface="ＭＳ Ｐゴシック"/>
            <a:cs typeface="+mn-cs"/>
          </a:endParaRPr>
        </a:p>
        <a:p>
          <a:r>
            <a:rPr kumimoji="1" lang="ja-JP" altLang="en-US" sz="1050" b="1" dirty="0">
              <a:solidFill>
                <a:sysClr val="windowText" lastClr="000000"/>
              </a:solidFill>
              <a:latin typeface="Verdana"/>
              <a:ea typeface="ＭＳ Ｐゴシック"/>
              <a:cs typeface="+mn-cs"/>
            </a:rPr>
            <a:t>　　</a:t>
          </a:r>
          <a:r>
            <a:rPr kumimoji="1" lang="ja-JP" altLang="en-US" sz="1050" b="0" dirty="0">
              <a:solidFill>
                <a:sysClr val="windowText" lastClr="000000"/>
              </a:solidFill>
              <a:latin typeface="Verdana"/>
              <a:ea typeface="ＭＳ Ｐゴシック"/>
              <a:cs typeface="+mn-cs"/>
            </a:rPr>
            <a:t>新興国、ローカリゼーション、サービス</a:t>
          </a:r>
        </a:p>
      </dgm:t>
    </dgm:pt>
    <dgm:pt modelId="{D3EC619E-DEAD-415F-A28E-40E278A908DE}" type="parTrans" cxnId="{FC064C4A-40AD-43F8-8C3C-1BEA9003600C}">
      <dgm:prSet/>
      <dgm:spPr/>
      <dgm:t>
        <a:bodyPr/>
        <a:lstStyle/>
        <a:p>
          <a:endParaRPr kumimoji="1" lang="ja-JP" altLang="en-US"/>
        </a:p>
      </dgm:t>
    </dgm:pt>
    <dgm:pt modelId="{B52A4386-3D36-41D9-B66D-FE238D9BF0CB}" type="sibTrans" cxnId="{FC064C4A-40AD-43F8-8C3C-1BEA9003600C}">
      <dgm:prSet/>
      <dgm:spPr/>
      <dgm:t>
        <a:bodyPr/>
        <a:lstStyle/>
        <a:p>
          <a:endParaRPr kumimoji="1" lang="ja-JP" altLang="en-US"/>
        </a:p>
      </dgm:t>
    </dgm:pt>
    <dgm:pt modelId="{835293BF-490B-4C18-8A85-647D752DC145}" type="pres">
      <dgm:prSet presAssocID="{7D7F1D97-CF35-4456-9248-F53C65758BAB}" presName="outerComposite" presStyleCnt="0">
        <dgm:presLayoutVars>
          <dgm:chMax val="5"/>
          <dgm:dir/>
          <dgm:resizeHandles val="exact"/>
        </dgm:presLayoutVars>
      </dgm:prSet>
      <dgm:spPr/>
      <dgm:t>
        <a:bodyPr/>
        <a:lstStyle/>
        <a:p>
          <a:endParaRPr kumimoji="1" lang="ja-JP" altLang="en-US"/>
        </a:p>
      </dgm:t>
    </dgm:pt>
    <dgm:pt modelId="{9321A913-5DD2-41D2-A0EF-8631AA618029}" type="pres">
      <dgm:prSet presAssocID="{7D7F1D97-CF35-4456-9248-F53C65758BAB}" presName="dummyMaxCanvas" presStyleCnt="0">
        <dgm:presLayoutVars/>
      </dgm:prSet>
      <dgm:spPr/>
    </dgm:pt>
    <dgm:pt modelId="{2DC9E886-5165-4FBC-BE60-900D25454610}" type="pres">
      <dgm:prSet presAssocID="{7D7F1D97-CF35-4456-9248-F53C65758BAB}" presName="ThreeNodes_1" presStyleLbl="node1" presStyleIdx="0" presStyleCnt="3">
        <dgm:presLayoutVars>
          <dgm:bulletEnabled val="1"/>
        </dgm:presLayoutVars>
      </dgm:prSet>
      <dgm:spPr/>
      <dgm:t>
        <a:bodyPr/>
        <a:lstStyle/>
        <a:p>
          <a:endParaRPr kumimoji="1" lang="ja-JP" altLang="en-US"/>
        </a:p>
      </dgm:t>
    </dgm:pt>
    <dgm:pt modelId="{739DD6D3-3F23-466C-8DB3-3F79B82AD58D}" type="pres">
      <dgm:prSet presAssocID="{7D7F1D97-CF35-4456-9248-F53C65758BAB}" presName="ThreeNodes_2" presStyleLbl="node1" presStyleIdx="1" presStyleCnt="3">
        <dgm:presLayoutVars>
          <dgm:bulletEnabled val="1"/>
        </dgm:presLayoutVars>
      </dgm:prSet>
      <dgm:spPr/>
      <dgm:t>
        <a:bodyPr/>
        <a:lstStyle/>
        <a:p>
          <a:endParaRPr kumimoji="1" lang="ja-JP" altLang="en-US"/>
        </a:p>
      </dgm:t>
    </dgm:pt>
    <dgm:pt modelId="{791FE1B2-4321-4536-9B26-892FFCAB8F59}" type="pres">
      <dgm:prSet presAssocID="{7D7F1D97-CF35-4456-9248-F53C65758BAB}" presName="ThreeNodes_3" presStyleLbl="node1" presStyleIdx="2" presStyleCnt="3">
        <dgm:presLayoutVars>
          <dgm:bulletEnabled val="1"/>
        </dgm:presLayoutVars>
      </dgm:prSet>
      <dgm:spPr/>
      <dgm:t>
        <a:bodyPr/>
        <a:lstStyle/>
        <a:p>
          <a:endParaRPr kumimoji="1" lang="ja-JP" altLang="en-US"/>
        </a:p>
      </dgm:t>
    </dgm:pt>
    <dgm:pt modelId="{DE9170EB-13C2-4D10-A3C3-797D819D6948}" type="pres">
      <dgm:prSet presAssocID="{7D7F1D97-CF35-4456-9248-F53C65758BAB}" presName="ThreeConn_1-2" presStyleLbl="fgAccFollowNode1" presStyleIdx="0" presStyleCnt="2">
        <dgm:presLayoutVars>
          <dgm:bulletEnabled val="1"/>
        </dgm:presLayoutVars>
      </dgm:prSet>
      <dgm:spPr/>
      <dgm:t>
        <a:bodyPr/>
        <a:lstStyle/>
        <a:p>
          <a:endParaRPr kumimoji="1" lang="ja-JP" altLang="en-US"/>
        </a:p>
      </dgm:t>
    </dgm:pt>
    <dgm:pt modelId="{9E1C3851-E7E7-43DF-8C6C-B5865C42C2A1}" type="pres">
      <dgm:prSet presAssocID="{7D7F1D97-CF35-4456-9248-F53C65758BAB}" presName="ThreeConn_2-3" presStyleLbl="fgAccFollowNode1" presStyleIdx="1" presStyleCnt="2">
        <dgm:presLayoutVars>
          <dgm:bulletEnabled val="1"/>
        </dgm:presLayoutVars>
      </dgm:prSet>
      <dgm:spPr/>
      <dgm:t>
        <a:bodyPr/>
        <a:lstStyle/>
        <a:p>
          <a:endParaRPr kumimoji="1" lang="ja-JP" altLang="en-US"/>
        </a:p>
      </dgm:t>
    </dgm:pt>
    <dgm:pt modelId="{831D221D-1F4B-43C8-BC5C-9DFAB4E077EA}" type="pres">
      <dgm:prSet presAssocID="{7D7F1D97-CF35-4456-9248-F53C65758BAB}" presName="ThreeNodes_1_text" presStyleLbl="node1" presStyleIdx="2" presStyleCnt="3">
        <dgm:presLayoutVars>
          <dgm:bulletEnabled val="1"/>
        </dgm:presLayoutVars>
      </dgm:prSet>
      <dgm:spPr/>
      <dgm:t>
        <a:bodyPr/>
        <a:lstStyle/>
        <a:p>
          <a:endParaRPr kumimoji="1" lang="ja-JP" altLang="en-US"/>
        </a:p>
      </dgm:t>
    </dgm:pt>
    <dgm:pt modelId="{1B103858-B3F1-4370-B983-11EBFD9C1547}" type="pres">
      <dgm:prSet presAssocID="{7D7F1D97-CF35-4456-9248-F53C65758BAB}" presName="ThreeNodes_2_text" presStyleLbl="node1" presStyleIdx="2" presStyleCnt="3">
        <dgm:presLayoutVars>
          <dgm:bulletEnabled val="1"/>
        </dgm:presLayoutVars>
      </dgm:prSet>
      <dgm:spPr/>
      <dgm:t>
        <a:bodyPr/>
        <a:lstStyle/>
        <a:p>
          <a:endParaRPr kumimoji="1" lang="ja-JP" altLang="en-US"/>
        </a:p>
      </dgm:t>
    </dgm:pt>
    <dgm:pt modelId="{44EE517F-A01C-4958-9C5C-46F3CC27808A}" type="pres">
      <dgm:prSet presAssocID="{7D7F1D97-CF35-4456-9248-F53C65758BAB}" presName="ThreeNodes_3_text" presStyleLbl="node1" presStyleIdx="2" presStyleCnt="3">
        <dgm:presLayoutVars>
          <dgm:bulletEnabled val="1"/>
        </dgm:presLayoutVars>
      </dgm:prSet>
      <dgm:spPr/>
      <dgm:t>
        <a:bodyPr/>
        <a:lstStyle/>
        <a:p>
          <a:endParaRPr kumimoji="1" lang="ja-JP" altLang="en-US"/>
        </a:p>
      </dgm:t>
    </dgm:pt>
  </dgm:ptLst>
  <dgm:cxnLst>
    <dgm:cxn modelId="{DF1779B3-1C1B-4741-A4D1-8CAFFFA4ED82}" type="presOf" srcId="{8341B669-B1A4-4A30-988B-D135F3BD6645}" destId="{791FE1B2-4321-4536-9B26-892FFCAB8F59}" srcOrd="0" destOrd="0" presId="urn:microsoft.com/office/officeart/2005/8/layout/vProcess5"/>
    <dgm:cxn modelId="{C852D26F-2B83-4013-90E3-D4E12273D7CA}" type="presOf" srcId="{8F8B941D-F013-4105-A448-A56B9A3341EE}" destId="{9E1C3851-E7E7-43DF-8C6C-B5865C42C2A1}" srcOrd="0" destOrd="0" presId="urn:microsoft.com/office/officeart/2005/8/layout/vProcess5"/>
    <dgm:cxn modelId="{CA9E78CB-2148-4A7B-A1CC-ED69699D7D28}" type="presOf" srcId="{9D028A8F-C400-47F1-8305-339DA0053EDE}" destId="{DE9170EB-13C2-4D10-A3C3-797D819D6948}" srcOrd="0" destOrd="0" presId="urn:microsoft.com/office/officeart/2005/8/layout/vProcess5"/>
    <dgm:cxn modelId="{6CC7C95F-4A37-4ED1-9C76-B4059D42F491}" type="presOf" srcId="{1600A1BE-E239-46F1-9587-DF12B0AC8BAB}" destId="{2DC9E886-5165-4FBC-BE60-900D25454610}" srcOrd="0" destOrd="0" presId="urn:microsoft.com/office/officeart/2005/8/layout/vProcess5"/>
    <dgm:cxn modelId="{B0A4ABFA-083F-4F84-9914-54090A1CFB03}" type="presOf" srcId="{1600A1BE-E239-46F1-9587-DF12B0AC8BAB}" destId="{831D221D-1F4B-43C8-BC5C-9DFAB4E077EA}" srcOrd="1" destOrd="0" presId="urn:microsoft.com/office/officeart/2005/8/layout/vProcess5"/>
    <dgm:cxn modelId="{A0100DE5-8C74-4BAF-BA4E-DE5E1B7AFBFD}" srcId="{7D7F1D97-CF35-4456-9248-F53C65758BAB}" destId="{E969AC04-E857-4B0F-B69F-0AFFAA951DC1}" srcOrd="1" destOrd="0" parTransId="{19D8D241-5932-4EBA-96B3-16705973D45B}" sibTransId="{8F8B941D-F013-4105-A448-A56B9A3341EE}"/>
    <dgm:cxn modelId="{AAD37859-BADA-49D6-931B-402BC48730E5}" type="presOf" srcId="{7D7F1D97-CF35-4456-9248-F53C65758BAB}" destId="{835293BF-490B-4C18-8A85-647D752DC145}" srcOrd="0" destOrd="0" presId="urn:microsoft.com/office/officeart/2005/8/layout/vProcess5"/>
    <dgm:cxn modelId="{686F73D3-5FBD-4C4A-8176-DA23E350B2D2}" type="presOf" srcId="{4ADB643C-AB3E-440B-9501-6C38DA9BA802}" destId="{2DC9E886-5165-4FBC-BE60-900D25454610}" srcOrd="0" destOrd="1" presId="urn:microsoft.com/office/officeart/2005/8/layout/vProcess5"/>
    <dgm:cxn modelId="{6D5161FB-D5C1-406A-8A6B-013AE69E0192}" type="presOf" srcId="{4ADB643C-AB3E-440B-9501-6C38DA9BA802}" destId="{831D221D-1F4B-43C8-BC5C-9DFAB4E077EA}" srcOrd="1" destOrd="1" presId="urn:microsoft.com/office/officeart/2005/8/layout/vProcess5"/>
    <dgm:cxn modelId="{7E48B31D-72A3-40E6-8A7A-A0F211DAD241}" type="presOf" srcId="{E969AC04-E857-4B0F-B69F-0AFFAA951DC1}" destId="{1B103858-B3F1-4370-B983-11EBFD9C1547}" srcOrd="1" destOrd="0" presId="urn:microsoft.com/office/officeart/2005/8/layout/vProcess5"/>
    <dgm:cxn modelId="{0A9F0381-5468-48A3-B928-7AA1489D3447}" type="presOf" srcId="{8341B669-B1A4-4A30-988B-D135F3BD6645}" destId="{44EE517F-A01C-4958-9C5C-46F3CC27808A}" srcOrd="1" destOrd="0" presId="urn:microsoft.com/office/officeart/2005/8/layout/vProcess5"/>
    <dgm:cxn modelId="{37342C8C-6C0D-4D02-8080-DD900F2F57F5}" type="presOf" srcId="{E969AC04-E857-4B0F-B69F-0AFFAA951DC1}" destId="{739DD6D3-3F23-466C-8DB3-3F79B82AD58D}" srcOrd="0" destOrd="0" presId="urn:microsoft.com/office/officeart/2005/8/layout/vProcess5"/>
    <dgm:cxn modelId="{FC064C4A-40AD-43F8-8C3C-1BEA9003600C}" srcId="{7D7F1D97-CF35-4456-9248-F53C65758BAB}" destId="{8341B669-B1A4-4A30-988B-D135F3BD6645}" srcOrd="2" destOrd="0" parTransId="{D3EC619E-DEAD-415F-A28E-40E278A908DE}" sibTransId="{B52A4386-3D36-41D9-B66D-FE238D9BF0CB}"/>
    <dgm:cxn modelId="{0B877523-B3D5-46A5-A5EC-17A8ADF7991A}" srcId="{7D7F1D97-CF35-4456-9248-F53C65758BAB}" destId="{1600A1BE-E239-46F1-9587-DF12B0AC8BAB}" srcOrd="0" destOrd="0" parTransId="{19531897-DAB7-42BA-912B-8EC07C0844CB}" sibTransId="{9D028A8F-C400-47F1-8305-339DA0053EDE}"/>
    <dgm:cxn modelId="{77BD1F7D-FD29-4EAD-860C-F4D44451819E}" srcId="{1600A1BE-E239-46F1-9587-DF12B0AC8BAB}" destId="{4ADB643C-AB3E-440B-9501-6C38DA9BA802}" srcOrd="0" destOrd="0" parTransId="{562FC9FB-F19B-4A4F-9662-36292A171D3C}" sibTransId="{1BF934C1-C5E4-4E90-9FC8-0A4A466CDDBA}"/>
    <dgm:cxn modelId="{C5A4DEA3-7BEF-4993-ACA9-91B2BF30CBA1}" type="presParOf" srcId="{835293BF-490B-4C18-8A85-647D752DC145}" destId="{9321A913-5DD2-41D2-A0EF-8631AA618029}" srcOrd="0" destOrd="0" presId="urn:microsoft.com/office/officeart/2005/8/layout/vProcess5"/>
    <dgm:cxn modelId="{37AA4ED4-CB72-415C-8ABF-295B26E88303}" type="presParOf" srcId="{835293BF-490B-4C18-8A85-647D752DC145}" destId="{2DC9E886-5165-4FBC-BE60-900D25454610}" srcOrd="1" destOrd="0" presId="urn:microsoft.com/office/officeart/2005/8/layout/vProcess5"/>
    <dgm:cxn modelId="{8BA8727B-A6E6-405B-AEC1-7C477A6D8506}" type="presParOf" srcId="{835293BF-490B-4C18-8A85-647D752DC145}" destId="{739DD6D3-3F23-466C-8DB3-3F79B82AD58D}" srcOrd="2" destOrd="0" presId="urn:microsoft.com/office/officeart/2005/8/layout/vProcess5"/>
    <dgm:cxn modelId="{650F3127-B3A8-4632-9A44-89A592A9C8FC}" type="presParOf" srcId="{835293BF-490B-4C18-8A85-647D752DC145}" destId="{791FE1B2-4321-4536-9B26-892FFCAB8F59}" srcOrd="3" destOrd="0" presId="urn:microsoft.com/office/officeart/2005/8/layout/vProcess5"/>
    <dgm:cxn modelId="{124E1892-ECB2-4828-80D4-CCBA934FB208}" type="presParOf" srcId="{835293BF-490B-4C18-8A85-647D752DC145}" destId="{DE9170EB-13C2-4D10-A3C3-797D819D6948}" srcOrd="4" destOrd="0" presId="urn:microsoft.com/office/officeart/2005/8/layout/vProcess5"/>
    <dgm:cxn modelId="{9CB0E426-8F4D-44B0-A512-35112BF10C01}" type="presParOf" srcId="{835293BF-490B-4C18-8A85-647D752DC145}" destId="{9E1C3851-E7E7-43DF-8C6C-B5865C42C2A1}" srcOrd="5" destOrd="0" presId="urn:microsoft.com/office/officeart/2005/8/layout/vProcess5"/>
    <dgm:cxn modelId="{A5DDD3DD-2CB9-4497-8D50-D8F20114F019}" type="presParOf" srcId="{835293BF-490B-4C18-8A85-647D752DC145}" destId="{831D221D-1F4B-43C8-BC5C-9DFAB4E077EA}" srcOrd="6" destOrd="0" presId="urn:microsoft.com/office/officeart/2005/8/layout/vProcess5"/>
    <dgm:cxn modelId="{19031DC8-6C88-4428-A010-AD779F2889B2}" type="presParOf" srcId="{835293BF-490B-4C18-8A85-647D752DC145}" destId="{1B103858-B3F1-4370-B983-11EBFD9C1547}" srcOrd="7" destOrd="0" presId="urn:microsoft.com/office/officeart/2005/8/layout/vProcess5"/>
    <dgm:cxn modelId="{2663135B-EDD5-45DC-990C-291F60BD0707}" type="presParOf" srcId="{835293BF-490B-4C18-8A85-647D752DC145}" destId="{44EE517F-A01C-4958-9C5C-46F3CC27808A}" srcOrd="8" destOrd="0" presId="urn:microsoft.com/office/officeart/2005/8/layout/v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9E886-5165-4FBC-BE60-900D25454610}">
      <dsp:nvSpPr>
        <dsp:cNvPr id="0" name=""/>
        <dsp:cNvSpPr/>
      </dsp:nvSpPr>
      <dsp:spPr>
        <a:xfrm>
          <a:off x="0" y="0"/>
          <a:ext cx="4080510" cy="645795"/>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kumimoji="1" lang="ja-JP" altLang="en-US" sz="1100" b="1" kern="1200" dirty="0" smtClean="0">
              <a:solidFill>
                <a:sysClr val="windowText" lastClr="000000"/>
              </a:solidFill>
              <a:latin typeface="Verdana"/>
              <a:ea typeface="ＭＳ Ｐゴシック"/>
              <a:cs typeface="+mn-cs"/>
            </a:rPr>
            <a:t>転換期（</a:t>
          </a:r>
          <a:r>
            <a:rPr kumimoji="1" lang="en-US" altLang="ja-JP" sz="1100" b="1" kern="1200" dirty="0" smtClean="0">
              <a:solidFill>
                <a:sysClr val="windowText" lastClr="000000"/>
              </a:solidFill>
              <a:latin typeface="Verdana"/>
              <a:ea typeface="ＭＳ Ｐゴシック"/>
              <a:cs typeface="+mn-cs"/>
            </a:rPr>
            <a:t>Turning Point</a:t>
          </a:r>
          <a:r>
            <a:rPr kumimoji="1" lang="ja-JP" altLang="en-US" sz="1100" b="1" kern="1200" dirty="0" smtClean="0">
              <a:solidFill>
                <a:sysClr val="windowText" lastClr="000000"/>
              </a:solidFill>
              <a:latin typeface="Verdana"/>
              <a:ea typeface="ＭＳ Ｐゴシック"/>
              <a:cs typeface="+mn-cs"/>
            </a:rPr>
            <a:t>）</a:t>
          </a:r>
          <a:endParaRPr kumimoji="1" lang="en-US" altLang="ja-JP" sz="1100" b="1" kern="1200" dirty="0" smtClean="0">
            <a:solidFill>
              <a:sysClr val="windowText" lastClr="000000"/>
            </a:solidFill>
            <a:latin typeface="Verdana"/>
            <a:ea typeface="ＭＳ Ｐゴシック"/>
            <a:cs typeface="+mn-cs"/>
          </a:endParaRPr>
        </a:p>
        <a:p>
          <a:pPr lvl="0" algn="l" defTabSz="488950">
            <a:lnSpc>
              <a:spcPct val="90000"/>
            </a:lnSpc>
            <a:spcBef>
              <a:spcPct val="0"/>
            </a:spcBef>
            <a:spcAft>
              <a:spcPct val="35000"/>
            </a:spcAft>
          </a:pPr>
          <a:r>
            <a:rPr kumimoji="1" lang="ja-JP" altLang="en-US" sz="1050" kern="1200" dirty="0" smtClean="0">
              <a:solidFill>
                <a:sysClr val="windowText" lastClr="000000"/>
              </a:solidFill>
              <a:latin typeface="Verdana"/>
              <a:ea typeface="ＭＳ Ｐゴシック"/>
              <a:cs typeface="+mn-cs"/>
            </a:rPr>
            <a:t>　　　市場環境の激変、複合的課題の発生</a:t>
          </a:r>
          <a:endParaRPr kumimoji="1" lang="ja-JP" altLang="en-US" sz="1100" b="1" kern="1200" dirty="0">
            <a:solidFill>
              <a:sysClr val="windowText" lastClr="000000"/>
            </a:solidFill>
            <a:latin typeface="Verdana"/>
            <a:ea typeface="ＭＳ Ｐゴシック"/>
            <a:cs typeface="+mn-cs"/>
          </a:endParaRPr>
        </a:p>
        <a:p>
          <a:pPr marL="57150" lvl="1" indent="-57150" algn="l" defTabSz="222250">
            <a:lnSpc>
              <a:spcPct val="90000"/>
            </a:lnSpc>
            <a:spcBef>
              <a:spcPct val="0"/>
            </a:spcBef>
            <a:spcAft>
              <a:spcPct val="15000"/>
            </a:spcAft>
            <a:buChar char="••"/>
          </a:pPr>
          <a:endParaRPr kumimoji="1" lang="ja-JP" altLang="en-US" sz="500" kern="1200" dirty="0">
            <a:solidFill>
              <a:srgbClr val="FFFFFF"/>
            </a:solidFill>
            <a:latin typeface="Verdana"/>
            <a:ea typeface="ＭＳ Ｐゴシック"/>
            <a:cs typeface="+mn-cs"/>
          </a:endParaRPr>
        </a:p>
      </dsp:txBody>
      <dsp:txXfrm>
        <a:off x="18915" y="18915"/>
        <a:ext cx="3383646" cy="607965"/>
      </dsp:txXfrm>
    </dsp:sp>
    <dsp:sp modelId="{739DD6D3-3F23-466C-8DB3-3F79B82AD58D}">
      <dsp:nvSpPr>
        <dsp:cNvPr id="0" name=""/>
        <dsp:cNvSpPr/>
      </dsp:nvSpPr>
      <dsp:spPr>
        <a:xfrm>
          <a:off x="360044" y="753427"/>
          <a:ext cx="4080510" cy="645795"/>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kumimoji="1" lang="ja-JP" altLang="en-US" sz="1100" b="1" kern="1200" dirty="0" smtClean="0">
              <a:solidFill>
                <a:sysClr val="windowText" lastClr="000000"/>
              </a:solidFill>
              <a:latin typeface="Verdana"/>
              <a:ea typeface="ＭＳ Ｐゴシック"/>
              <a:cs typeface="+mn-cs"/>
            </a:rPr>
            <a:t>持続可能性（</a:t>
          </a:r>
          <a:r>
            <a:rPr kumimoji="1" lang="en-US" altLang="ja-JP" sz="1100" b="1" kern="1200" dirty="0" smtClean="0">
              <a:solidFill>
                <a:sysClr val="windowText" lastClr="000000"/>
              </a:solidFill>
              <a:latin typeface="Verdana"/>
              <a:ea typeface="ＭＳ Ｐゴシック"/>
              <a:cs typeface="+mn-cs"/>
            </a:rPr>
            <a:t>Sustainability</a:t>
          </a:r>
          <a:r>
            <a:rPr kumimoji="1" lang="ja-JP" altLang="en-US" sz="1100" b="1" kern="1200" dirty="0" smtClean="0">
              <a:solidFill>
                <a:sysClr val="windowText" lastClr="000000"/>
              </a:solidFill>
              <a:latin typeface="Verdana"/>
              <a:ea typeface="ＭＳ Ｐゴシック"/>
              <a:cs typeface="+mn-cs"/>
            </a:rPr>
            <a:t>）</a:t>
          </a:r>
          <a:endParaRPr kumimoji="1" lang="en-US" altLang="ja-JP" sz="1100" b="1" kern="1200" dirty="0" smtClean="0">
            <a:solidFill>
              <a:sysClr val="windowText" lastClr="000000"/>
            </a:solidFill>
            <a:latin typeface="Verdana"/>
            <a:ea typeface="ＭＳ Ｐゴシック"/>
            <a:cs typeface="+mn-cs"/>
          </a:endParaRPr>
        </a:p>
        <a:p>
          <a:pPr lvl="0" algn="l" defTabSz="488950">
            <a:lnSpc>
              <a:spcPct val="90000"/>
            </a:lnSpc>
            <a:spcBef>
              <a:spcPct val="0"/>
            </a:spcBef>
            <a:spcAft>
              <a:spcPct val="35000"/>
            </a:spcAft>
          </a:pPr>
          <a:r>
            <a:rPr kumimoji="1" lang="ja-JP" altLang="en-US" sz="1050" kern="1200" dirty="0" smtClean="0">
              <a:solidFill>
                <a:sysClr val="windowText" lastClr="000000"/>
              </a:solidFill>
              <a:latin typeface="Verdana"/>
              <a:ea typeface="ＭＳ Ｐゴシック"/>
              <a:cs typeface="+mn-cs"/>
            </a:rPr>
            <a:t>　　経済成長、新展開、　　</a:t>
          </a:r>
          <a:r>
            <a:rPr kumimoji="1" lang="en-US" altLang="ja-JP" sz="1050" kern="1200" dirty="0" err="1" smtClean="0">
              <a:solidFill>
                <a:sysClr val="windowText" lastClr="000000"/>
              </a:solidFill>
              <a:latin typeface="Verdana"/>
              <a:ea typeface="ＭＳ Ｐゴシック"/>
              <a:cs typeface="+mn-cs"/>
            </a:rPr>
            <a:t>etc</a:t>
          </a:r>
          <a:endParaRPr kumimoji="1" lang="en-US" altLang="ja-JP" sz="1100" b="1" kern="1200" dirty="0" smtClean="0">
            <a:solidFill>
              <a:sysClr val="windowText" lastClr="000000"/>
            </a:solidFill>
            <a:latin typeface="Verdana"/>
            <a:ea typeface="ＭＳ Ｐゴシック"/>
            <a:cs typeface="+mn-cs"/>
          </a:endParaRPr>
        </a:p>
      </dsp:txBody>
      <dsp:txXfrm>
        <a:off x="378959" y="772342"/>
        <a:ext cx="3262868" cy="607965"/>
      </dsp:txXfrm>
    </dsp:sp>
    <dsp:sp modelId="{791FE1B2-4321-4536-9B26-892FFCAB8F59}">
      <dsp:nvSpPr>
        <dsp:cNvPr id="0" name=""/>
        <dsp:cNvSpPr/>
      </dsp:nvSpPr>
      <dsp:spPr>
        <a:xfrm>
          <a:off x="720089" y="1506855"/>
          <a:ext cx="4080510" cy="645795"/>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kumimoji="1" lang="ja-JP" altLang="en-US" sz="1050" b="1" kern="1200" dirty="0">
              <a:solidFill>
                <a:sysClr val="windowText" lastClr="000000"/>
              </a:solidFill>
              <a:latin typeface="Verdana"/>
              <a:ea typeface="ＭＳ Ｐゴシック"/>
              <a:cs typeface="+mn-cs"/>
            </a:rPr>
            <a:t>新しい市場の模索</a:t>
          </a:r>
          <a:r>
            <a:rPr kumimoji="1" lang="en-US" altLang="ja-JP" sz="1050" b="1" kern="1200" dirty="0">
              <a:solidFill>
                <a:sysClr val="windowText" lastClr="000000"/>
              </a:solidFill>
              <a:latin typeface="Verdana"/>
              <a:ea typeface="ＭＳ Ｐゴシック"/>
              <a:cs typeface="+mn-cs"/>
            </a:rPr>
            <a:t>(New Markets)</a:t>
          </a:r>
          <a:r>
            <a:rPr kumimoji="1" lang="ja-JP" altLang="en-US" sz="1050" b="1" kern="1200" dirty="0">
              <a:solidFill>
                <a:sysClr val="windowText" lastClr="000000"/>
              </a:solidFill>
              <a:latin typeface="Verdana"/>
              <a:ea typeface="ＭＳ Ｐゴシック"/>
              <a:cs typeface="+mn-cs"/>
            </a:rPr>
            <a:t>、新しい価値観</a:t>
          </a:r>
          <a:endParaRPr kumimoji="1" lang="en-US" altLang="ja-JP" sz="1050" b="1" kern="1200" dirty="0">
            <a:solidFill>
              <a:sysClr val="windowText" lastClr="000000"/>
            </a:solidFill>
            <a:latin typeface="Verdana"/>
            <a:ea typeface="ＭＳ Ｐゴシック"/>
            <a:cs typeface="+mn-cs"/>
          </a:endParaRPr>
        </a:p>
        <a:p>
          <a:pPr lvl="0" algn="l" defTabSz="466725">
            <a:lnSpc>
              <a:spcPct val="90000"/>
            </a:lnSpc>
            <a:spcBef>
              <a:spcPct val="0"/>
            </a:spcBef>
            <a:spcAft>
              <a:spcPct val="35000"/>
            </a:spcAft>
          </a:pPr>
          <a:r>
            <a:rPr kumimoji="1" lang="ja-JP" altLang="en-US" sz="1050" b="1" kern="1200" dirty="0">
              <a:solidFill>
                <a:sysClr val="windowText" lastClr="000000"/>
              </a:solidFill>
              <a:latin typeface="Verdana"/>
              <a:ea typeface="ＭＳ Ｐゴシック"/>
              <a:cs typeface="+mn-cs"/>
            </a:rPr>
            <a:t>　　</a:t>
          </a:r>
          <a:r>
            <a:rPr kumimoji="1" lang="ja-JP" altLang="en-US" sz="1050" b="0" kern="1200" dirty="0">
              <a:solidFill>
                <a:sysClr val="windowText" lastClr="000000"/>
              </a:solidFill>
              <a:latin typeface="Verdana"/>
              <a:ea typeface="ＭＳ Ｐゴシック"/>
              <a:cs typeface="+mn-cs"/>
            </a:rPr>
            <a:t>新興国、ローカリゼーション、サービス</a:t>
          </a:r>
        </a:p>
      </dsp:txBody>
      <dsp:txXfrm>
        <a:off x="739004" y="1525770"/>
        <a:ext cx="3262868" cy="607965"/>
      </dsp:txXfrm>
    </dsp:sp>
    <dsp:sp modelId="{DE9170EB-13C2-4D10-A3C3-797D819D6948}">
      <dsp:nvSpPr>
        <dsp:cNvPr id="0" name=""/>
        <dsp:cNvSpPr/>
      </dsp:nvSpPr>
      <dsp:spPr>
        <a:xfrm>
          <a:off x="3660743" y="489727"/>
          <a:ext cx="419766" cy="419766"/>
        </a:xfrm>
        <a:prstGeom prst="downArrow">
          <a:avLst>
            <a:gd name="adj1" fmla="val 55000"/>
            <a:gd name="adj2" fmla="val 45000"/>
          </a:avLst>
        </a:prstGeom>
        <a:pattFill prst="lgCheck">
          <a:fgClr>
            <a:schemeClr val="tx1"/>
          </a:fgClr>
          <a:bgClr>
            <a:schemeClr val="bg1"/>
          </a:bgClr>
        </a:patt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kumimoji="1" lang="ja-JP" altLang="en-US" sz="1900" kern="1200">
            <a:solidFill>
              <a:srgbClr val="4D4D4D">
                <a:hueOff val="0"/>
                <a:satOff val="0"/>
                <a:lumOff val="0"/>
                <a:alphaOff val="0"/>
              </a:srgbClr>
            </a:solidFill>
            <a:latin typeface="Verdana"/>
            <a:ea typeface="ＭＳ Ｐゴシック"/>
            <a:cs typeface="+mn-cs"/>
          </a:endParaRPr>
        </a:p>
      </dsp:txBody>
      <dsp:txXfrm>
        <a:off x="3755190" y="489727"/>
        <a:ext cx="230872" cy="315874"/>
      </dsp:txXfrm>
    </dsp:sp>
    <dsp:sp modelId="{9E1C3851-E7E7-43DF-8C6C-B5865C42C2A1}">
      <dsp:nvSpPr>
        <dsp:cNvPr id="0" name=""/>
        <dsp:cNvSpPr/>
      </dsp:nvSpPr>
      <dsp:spPr>
        <a:xfrm>
          <a:off x="4020788" y="1238850"/>
          <a:ext cx="419766" cy="419766"/>
        </a:xfrm>
        <a:prstGeom prst="downArrow">
          <a:avLst>
            <a:gd name="adj1" fmla="val 55000"/>
            <a:gd name="adj2" fmla="val 45000"/>
          </a:avLst>
        </a:prstGeom>
        <a:pattFill prst="wdUpDiag">
          <a:fgClr>
            <a:schemeClr val="tx1"/>
          </a:fgClr>
          <a:bgClr>
            <a:schemeClr val="bg1"/>
          </a:bgClr>
        </a:pattFill>
        <a:ln w="25400"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kumimoji="1" lang="ja-JP" altLang="en-US" sz="1900" kern="1200"/>
        </a:p>
      </dsp:txBody>
      <dsp:txXfrm>
        <a:off x="4115235" y="1238850"/>
        <a:ext cx="230872" cy="31587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3FC6-10BA-4010-BC4B-CA504D7E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413</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第３回貿易論　「貿易論解題」</vt:lpstr>
      <vt:lpstr>第３回貿易論　「貿易論解題」</vt:lpstr>
    </vt:vector>
  </TitlesOfParts>
  <Company>富山大学</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第３回貿易論　「貿易論解題」</dc:title>
  <dc:creator>岸本 寿生</dc:creator>
  <cp:lastModifiedBy>Kishimoto Toshio</cp:lastModifiedBy>
  <cp:revision>11</cp:revision>
  <cp:lastPrinted>2017-10-04T04:22:00Z</cp:lastPrinted>
  <dcterms:created xsi:type="dcterms:W3CDTF">2014-10-07T10:19:00Z</dcterms:created>
  <dcterms:modified xsi:type="dcterms:W3CDTF">2018-04-17T10:21:00Z</dcterms:modified>
</cp:coreProperties>
</file>