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9C7" w:rsidRPr="007308A3" w:rsidRDefault="00C40865" w:rsidP="00A469C7">
      <w:pPr>
        <w:jc w:val="center"/>
        <w:rPr>
          <w:rFonts w:ascii="ＭＳ 明朝" w:hAnsi="ＭＳ 明朝"/>
        </w:rPr>
      </w:pPr>
      <w:r>
        <w:rPr>
          <w:rFonts w:ascii="ＭＳ 明朝" w:hAnsi="ＭＳ 明朝" w:hint="eastAsia"/>
        </w:rPr>
        <w:t xml:space="preserve">　　</w:t>
      </w:r>
      <w:r w:rsidR="00A469C7" w:rsidRPr="007308A3">
        <w:rPr>
          <w:rFonts w:ascii="ＭＳ 明朝" w:hAnsi="ＭＳ 明朝" w:hint="eastAsia"/>
        </w:rPr>
        <w:t>第</w:t>
      </w:r>
      <w:r w:rsidR="005F02B3">
        <w:rPr>
          <w:rFonts w:ascii="ＭＳ 明朝" w:hAnsi="ＭＳ 明朝" w:hint="eastAsia"/>
        </w:rPr>
        <w:t>５</w:t>
      </w:r>
      <w:r w:rsidR="00A469C7" w:rsidRPr="007308A3">
        <w:rPr>
          <w:rFonts w:ascii="ＭＳ 明朝" w:hAnsi="ＭＳ 明朝" w:hint="eastAsia"/>
        </w:rPr>
        <w:t>回貿易論　　現代の貿易Ⅰ：</w:t>
      </w:r>
      <w:r w:rsidR="00A469C7" w:rsidRPr="007308A3">
        <w:rPr>
          <w:rFonts w:ascii="ＭＳ 明朝" w:hAnsi="ＭＳ 明朝"/>
        </w:rPr>
        <w:t>ＷＴＯ</w:t>
      </w:r>
      <w:r w:rsidR="00A469C7" w:rsidRPr="007308A3">
        <w:rPr>
          <w:rFonts w:ascii="ＭＳ 明朝" w:hAnsi="ＭＳ 明朝" w:hint="eastAsia"/>
        </w:rPr>
        <w:t>（世界貿易機関）</w:t>
      </w:r>
    </w:p>
    <w:p w:rsidR="00A469C7" w:rsidRPr="00A469C7" w:rsidRDefault="00A469C7" w:rsidP="00A469C7">
      <w:pPr>
        <w:numPr>
          <w:ilvl w:val="0"/>
          <w:numId w:val="4"/>
        </w:numPr>
        <w:rPr>
          <w:rFonts w:ascii="ＭＳ 明朝" w:hAnsi="ＭＳ 明朝"/>
        </w:rPr>
      </w:pPr>
      <w:r w:rsidRPr="00A469C7">
        <w:rPr>
          <w:rFonts w:ascii="ＭＳ 明朝" w:hAnsi="ＭＳ 明朝" w:hint="eastAsia"/>
        </w:rPr>
        <w:t>近年の国際通商システムのフレームワーク</w:t>
      </w:r>
    </w:p>
    <w:p w:rsidR="00A469C7" w:rsidRPr="00A469C7" w:rsidRDefault="00A469C7" w:rsidP="00A469C7">
      <w:pPr>
        <w:numPr>
          <w:ilvl w:val="1"/>
          <w:numId w:val="4"/>
        </w:numPr>
        <w:rPr>
          <w:rFonts w:ascii="ＭＳ 明朝" w:hAnsi="ＭＳ 明朝"/>
        </w:rPr>
      </w:pPr>
      <w:r w:rsidRPr="00A469C7">
        <w:rPr>
          <w:rFonts w:ascii="ＭＳ 明朝" w:hAnsi="ＭＳ 明朝" w:hint="eastAsia"/>
        </w:rPr>
        <w:t>マルチラテラル（多角的関係）</w:t>
      </w:r>
    </w:p>
    <w:p w:rsidR="00A469C7" w:rsidRPr="00A469C7" w:rsidRDefault="00A469C7" w:rsidP="00F655B5">
      <w:pPr>
        <w:numPr>
          <w:ilvl w:val="0"/>
          <w:numId w:val="7"/>
        </w:numPr>
        <w:tabs>
          <w:tab w:val="clear" w:pos="1624"/>
          <w:tab w:val="num" w:pos="1276"/>
        </w:tabs>
        <w:ind w:hanging="773"/>
        <w:rPr>
          <w:rFonts w:ascii="ＭＳ 明朝" w:hAnsi="ＭＳ 明朝"/>
        </w:rPr>
      </w:pPr>
      <w:r>
        <w:rPr>
          <w:rFonts w:ascii="ＭＳ 明朝" w:hAnsi="ＭＳ 明朝"/>
        </w:rPr>
        <w:t>ＧＡＴＴ</w:t>
      </w:r>
      <w:r w:rsidRPr="00A469C7">
        <w:rPr>
          <w:rFonts w:ascii="ＭＳ 明朝" w:hAnsi="ＭＳ 明朝" w:hint="eastAsia"/>
        </w:rPr>
        <w:t>⇒</w:t>
      </w:r>
      <w:r>
        <w:rPr>
          <w:rFonts w:ascii="ＭＳ 明朝" w:hAnsi="ＭＳ 明朝" w:hint="eastAsia"/>
        </w:rPr>
        <w:t>ＷＴＯ</w:t>
      </w:r>
    </w:p>
    <w:p w:rsidR="00A469C7" w:rsidRPr="00A469C7" w:rsidRDefault="00A469C7" w:rsidP="00A469C7">
      <w:pPr>
        <w:numPr>
          <w:ilvl w:val="1"/>
          <w:numId w:val="4"/>
        </w:numPr>
        <w:rPr>
          <w:rFonts w:ascii="ＭＳ 明朝" w:hAnsi="ＭＳ 明朝"/>
        </w:rPr>
      </w:pPr>
      <w:r w:rsidRPr="00A469C7">
        <w:rPr>
          <w:rFonts w:ascii="ＭＳ 明朝" w:hAnsi="ＭＳ 明朝" w:hint="eastAsia"/>
        </w:rPr>
        <w:t>リージョナル（地域統合）</w:t>
      </w:r>
    </w:p>
    <w:p w:rsidR="00A469C7" w:rsidRPr="00A469C7" w:rsidRDefault="00A469C7" w:rsidP="00A469C7">
      <w:pPr>
        <w:numPr>
          <w:ilvl w:val="2"/>
          <w:numId w:val="4"/>
        </w:numPr>
        <w:rPr>
          <w:rFonts w:ascii="ＭＳ 明朝" w:hAnsi="ＭＳ 明朝"/>
        </w:rPr>
      </w:pPr>
      <w:r w:rsidRPr="00A469C7">
        <w:rPr>
          <w:rFonts w:ascii="ＭＳ 明朝" w:hAnsi="ＭＳ 明朝" w:hint="eastAsia"/>
        </w:rPr>
        <w:t>地域経済圏：</w:t>
      </w:r>
      <w:r w:rsidRPr="00A469C7">
        <w:rPr>
          <w:rFonts w:ascii="ＭＳ 明朝" w:hAnsi="ＭＳ 明朝"/>
        </w:rPr>
        <w:t>EU,NAFTA,APEC,</w:t>
      </w:r>
      <w:r w:rsidRPr="00A469C7">
        <w:rPr>
          <w:rFonts w:ascii="ＭＳ 明朝" w:hAnsi="ＭＳ 明朝" w:hint="eastAsia"/>
        </w:rPr>
        <w:t xml:space="preserve">ﾒﾙｺｽｰﾙ　</w:t>
      </w:r>
      <w:r w:rsidRPr="00A469C7">
        <w:rPr>
          <w:rFonts w:ascii="ＭＳ 明朝" w:hAnsi="ＭＳ 明朝"/>
        </w:rPr>
        <w:t>etc</w:t>
      </w:r>
    </w:p>
    <w:p w:rsidR="00A469C7" w:rsidRPr="00A469C7" w:rsidRDefault="00A469C7" w:rsidP="00A469C7">
      <w:pPr>
        <w:numPr>
          <w:ilvl w:val="2"/>
          <w:numId w:val="4"/>
        </w:numPr>
        <w:rPr>
          <w:rFonts w:ascii="ＭＳ 明朝" w:hAnsi="ＭＳ 明朝"/>
        </w:rPr>
      </w:pPr>
      <w:r w:rsidRPr="00A469C7">
        <w:rPr>
          <w:rFonts w:ascii="ＭＳ 明朝" w:hAnsi="ＭＳ 明朝" w:hint="eastAsia"/>
        </w:rPr>
        <w:t>局地経済圏：華南経済圏</w:t>
      </w:r>
      <w:r w:rsidRPr="00A469C7">
        <w:rPr>
          <w:rFonts w:ascii="ＭＳ 明朝" w:hAnsi="ＭＳ 明朝"/>
        </w:rPr>
        <w:t>,</w:t>
      </w:r>
      <w:r w:rsidRPr="00A469C7">
        <w:rPr>
          <w:rFonts w:ascii="ＭＳ 明朝" w:hAnsi="ＭＳ 明朝" w:hint="eastAsia"/>
        </w:rPr>
        <w:t>成長のﾄﾗｲｱﾝｸﾞﾙ</w:t>
      </w:r>
      <w:r w:rsidRPr="00A469C7">
        <w:rPr>
          <w:rFonts w:ascii="ＭＳ 明朝" w:hAnsi="ＭＳ 明朝"/>
        </w:rPr>
        <w:t xml:space="preserve"> etc</w:t>
      </w:r>
    </w:p>
    <w:p w:rsidR="00A469C7" w:rsidRPr="00A469C7" w:rsidRDefault="00A469C7" w:rsidP="00A469C7">
      <w:pPr>
        <w:numPr>
          <w:ilvl w:val="1"/>
          <w:numId w:val="4"/>
        </w:numPr>
        <w:rPr>
          <w:rFonts w:ascii="ＭＳ 明朝" w:hAnsi="ＭＳ 明朝"/>
        </w:rPr>
      </w:pPr>
      <w:r w:rsidRPr="00A469C7">
        <w:rPr>
          <w:rFonts w:ascii="ＭＳ 明朝" w:hAnsi="ＭＳ 明朝" w:hint="eastAsia"/>
        </w:rPr>
        <w:t>バイラテラル（２国間関係）</w:t>
      </w:r>
    </w:p>
    <w:p w:rsidR="00A469C7" w:rsidRPr="00A469C7" w:rsidRDefault="00A469C7" w:rsidP="00A469C7">
      <w:pPr>
        <w:numPr>
          <w:ilvl w:val="2"/>
          <w:numId w:val="4"/>
        </w:numPr>
        <w:rPr>
          <w:rFonts w:ascii="ＭＳ 明朝" w:hAnsi="ＭＳ 明朝"/>
          <w:lang w:eastAsia="zh-TW"/>
        </w:rPr>
      </w:pPr>
      <w:r w:rsidRPr="00A469C7">
        <w:rPr>
          <w:rFonts w:ascii="ＭＳ 明朝" w:hAnsi="ＭＳ 明朝" w:hint="eastAsia"/>
          <w:lang w:eastAsia="zh-TW"/>
        </w:rPr>
        <w:t>日米構造協議、包括経済協議、</w:t>
      </w:r>
      <w:r w:rsidRPr="00A469C7">
        <w:rPr>
          <w:rFonts w:ascii="ＭＳ 明朝" w:hAnsi="ＭＳ 明朝" w:hint="eastAsia"/>
        </w:rPr>
        <w:t>ｽｰﾊﾟｰ</w:t>
      </w:r>
      <w:r w:rsidRPr="00A469C7">
        <w:rPr>
          <w:rFonts w:ascii="ＭＳ 明朝" w:hAnsi="ＭＳ 明朝"/>
          <w:lang w:eastAsia="zh-TW"/>
        </w:rPr>
        <w:t>301</w:t>
      </w:r>
      <w:r w:rsidRPr="00A469C7">
        <w:rPr>
          <w:rFonts w:ascii="ＭＳ 明朝" w:hAnsi="ＭＳ 明朝" w:hint="eastAsia"/>
          <w:lang w:eastAsia="zh-TW"/>
        </w:rPr>
        <w:t>条</w:t>
      </w:r>
      <w:r w:rsidRPr="00A469C7">
        <w:rPr>
          <w:rFonts w:ascii="ＭＳ 明朝" w:hAnsi="ＭＳ 明朝"/>
          <w:lang w:eastAsia="zh-TW"/>
        </w:rPr>
        <w:t>etc</w:t>
      </w:r>
    </w:p>
    <w:p w:rsidR="00A469C7" w:rsidRDefault="00A469C7" w:rsidP="00A469C7">
      <w:pPr>
        <w:rPr>
          <w:rFonts w:ascii="ＭＳ 明朝" w:hAnsi="ＭＳ 明朝"/>
          <w:lang w:eastAsia="zh-TW"/>
        </w:rPr>
      </w:pPr>
    </w:p>
    <w:p w:rsidR="00A469C7" w:rsidRPr="00A469C7" w:rsidRDefault="00A469C7" w:rsidP="00A469C7">
      <w:pPr>
        <w:numPr>
          <w:ilvl w:val="0"/>
          <w:numId w:val="4"/>
        </w:numPr>
        <w:rPr>
          <w:rFonts w:ascii="ＭＳ 明朝" w:hAnsi="ＭＳ 明朝"/>
        </w:rPr>
      </w:pPr>
      <w:r>
        <w:rPr>
          <w:rFonts w:ascii="ＭＳ 明朝" w:hAnsi="ＭＳ 明朝"/>
        </w:rPr>
        <w:t>ＷＴＯ</w:t>
      </w:r>
      <w:r w:rsidRPr="00A469C7">
        <w:rPr>
          <w:rFonts w:ascii="ＭＳ 明朝" w:hAnsi="ＭＳ 明朝" w:hint="eastAsia"/>
        </w:rPr>
        <w:t>成立の背景</w:t>
      </w:r>
    </w:p>
    <w:p w:rsidR="00A469C7" w:rsidRDefault="00A469C7" w:rsidP="00A469C7">
      <w:pPr>
        <w:numPr>
          <w:ilvl w:val="0"/>
          <w:numId w:val="6"/>
        </w:numPr>
        <w:rPr>
          <w:rFonts w:ascii="ＭＳ 明朝" w:hAnsi="ＭＳ 明朝"/>
        </w:rPr>
      </w:pPr>
      <w:r w:rsidRPr="00A469C7">
        <w:rPr>
          <w:rFonts w:ascii="ＭＳ 明朝" w:hAnsi="ＭＳ 明朝" w:hint="eastAsia"/>
        </w:rPr>
        <w:t>リージョナリズムの胎頭</w:t>
      </w:r>
    </w:p>
    <w:p w:rsidR="00A469C7" w:rsidRDefault="00A469C7" w:rsidP="00A469C7">
      <w:pPr>
        <w:numPr>
          <w:ilvl w:val="0"/>
          <w:numId w:val="5"/>
        </w:numPr>
        <w:rPr>
          <w:rFonts w:ascii="ＭＳ 明朝" w:hAnsi="ＭＳ 明朝"/>
          <w:lang w:eastAsia="zh-TW"/>
        </w:rPr>
      </w:pPr>
      <w:r w:rsidRPr="00A469C7">
        <w:rPr>
          <w:rFonts w:ascii="ＭＳ 明朝" w:hAnsi="ＭＳ 明朝" w:hint="eastAsia"/>
        </w:rPr>
        <w:t>保護主義／域内関税</w:t>
      </w:r>
    </w:p>
    <w:p w:rsidR="00A469C7" w:rsidRDefault="00A469C7" w:rsidP="00A469C7">
      <w:pPr>
        <w:numPr>
          <w:ilvl w:val="0"/>
          <w:numId w:val="5"/>
        </w:numPr>
        <w:rPr>
          <w:rFonts w:ascii="ＭＳ 明朝" w:hAnsi="ＭＳ 明朝"/>
          <w:lang w:eastAsia="zh-TW"/>
        </w:rPr>
      </w:pPr>
      <w:r w:rsidRPr="00A469C7">
        <w:rPr>
          <w:rFonts w:ascii="ＭＳ 明朝" w:hAnsi="ＭＳ 明朝" w:hint="eastAsia"/>
          <w:lang w:eastAsia="zh-TW"/>
        </w:rPr>
        <w:t>最恵国待遇　⇔　差別的貿易</w:t>
      </w:r>
    </w:p>
    <w:p w:rsidR="00A469C7" w:rsidRDefault="00A469C7" w:rsidP="00A469C7">
      <w:pPr>
        <w:numPr>
          <w:ilvl w:val="0"/>
          <w:numId w:val="6"/>
        </w:numPr>
        <w:rPr>
          <w:rFonts w:ascii="ＭＳ 明朝" w:hAnsi="ＭＳ 明朝"/>
          <w:lang w:eastAsia="zh-TW"/>
        </w:rPr>
      </w:pPr>
      <w:r w:rsidRPr="00A469C7">
        <w:rPr>
          <w:rFonts w:ascii="ＭＳ 明朝" w:hAnsi="ＭＳ 明朝" w:hint="eastAsia"/>
          <w:lang w:eastAsia="zh-TW"/>
        </w:rPr>
        <w:t>発展途上国問題：南南問題</w:t>
      </w:r>
    </w:p>
    <w:p w:rsidR="00A469C7" w:rsidRPr="00A469C7" w:rsidRDefault="00A469C7" w:rsidP="00A469C7">
      <w:pPr>
        <w:numPr>
          <w:ilvl w:val="0"/>
          <w:numId w:val="6"/>
        </w:numPr>
        <w:rPr>
          <w:rFonts w:ascii="ＭＳ 明朝" w:hAnsi="ＭＳ 明朝"/>
        </w:rPr>
      </w:pPr>
      <w:r w:rsidRPr="00A469C7">
        <w:rPr>
          <w:rFonts w:ascii="ＭＳ 明朝" w:hAnsi="ＭＳ 明朝" w:hint="eastAsia"/>
        </w:rPr>
        <w:t>新しい課題</w:t>
      </w:r>
    </w:p>
    <w:p w:rsidR="00A469C7" w:rsidRPr="00A469C7" w:rsidRDefault="00A469C7" w:rsidP="00A469C7">
      <w:pPr>
        <w:pStyle w:val="3"/>
        <w:numPr>
          <w:ilvl w:val="1"/>
          <w:numId w:val="6"/>
        </w:numPr>
        <w:ind w:leftChars="0"/>
        <w:rPr>
          <w:rFonts w:ascii="ＭＳ 明朝" w:eastAsia="ＭＳ 明朝" w:hAnsi="ＭＳ 明朝"/>
        </w:rPr>
      </w:pPr>
      <w:r w:rsidRPr="00A469C7">
        <w:rPr>
          <w:rFonts w:ascii="ＭＳ 明朝" w:eastAsia="ＭＳ 明朝" w:hAnsi="ＭＳ 明朝" w:hint="eastAsia"/>
        </w:rPr>
        <w:t>知的</w:t>
      </w:r>
      <w:r w:rsidR="00795F04">
        <w:rPr>
          <w:rFonts w:ascii="ＭＳ 明朝" w:eastAsia="ＭＳ 明朝" w:hAnsi="ＭＳ 明朝" w:hint="eastAsia"/>
        </w:rPr>
        <w:t>財産</w:t>
      </w:r>
      <w:r w:rsidRPr="00A469C7">
        <w:rPr>
          <w:rFonts w:ascii="ＭＳ 明朝" w:eastAsia="ＭＳ 明朝" w:hAnsi="ＭＳ 明朝" w:hint="eastAsia"/>
        </w:rPr>
        <w:t>権／</w:t>
      </w:r>
      <w:r w:rsidR="0026695D">
        <w:rPr>
          <w:rFonts w:ascii="ＭＳ 明朝" w:eastAsia="ＭＳ 明朝" w:hAnsi="ＭＳ 明朝" w:hint="eastAsia"/>
        </w:rPr>
        <w:t>サービス</w:t>
      </w:r>
      <w:r w:rsidRPr="00A469C7">
        <w:rPr>
          <w:rFonts w:ascii="ＭＳ 明朝" w:eastAsia="ＭＳ 明朝" w:hAnsi="ＭＳ 明朝" w:hint="eastAsia"/>
        </w:rPr>
        <w:t>貿易／セーフガード／</w:t>
      </w:r>
      <w:r w:rsidRPr="00A469C7">
        <w:rPr>
          <w:rFonts w:ascii="ＭＳ 明朝" w:eastAsia="ＭＳ 明朝" w:hAnsi="ＭＳ 明朝"/>
        </w:rPr>
        <w:t>FDI</w:t>
      </w:r>
      <w:r w:rsidR="0026695D">
        <w:rPr>
          <w:rFonts w:ascii="ＭＳ 明朝" w:eastAsia="ＭＳ 明朝" w:hAnsi="ＭＳ 明朝"/>
        </w:rPr>
        <w:t>（Foreign</w:t>
      </w:r>
      <w:r w:rsidR="0026695D">
        <w:rPr>
          <w:rFonts w:ascii="ＭＳ 明朝" w:eastAsia="ＭＳ 明朝" w:hAnsi="ＭＳ 明朝" w:hint="eastAsia"/>
        </w:rPr>
        <w:t xml:space="preserve"> Direct Investment）</w:t>
      </w:r>
    </w:p>
    <w:p w:rsidR="00A469C7" w:rsidRPr="00A469C7" w:rsidRDefault="00A469C7" w:rsidP="00A469C7">
      <w:pPr>
        <w:numPr>
          <w:ilvl w:val="0"/>
          <w:numId w:val="6"/>
        </w:numPr>
        <w:rPr>
          <w:rFonts w:ascii="ＭＳ 明朝" w:hAnsi="ＭＳ 明朝"/>
        </w:rPr>
      </w:pPr>
      <w:r w:rsidRPr="00A469C7">
        <w:rPr>
          <w:rFonts w:ascii="ＭＳ 明朝" w:hAnsi="ＭＳ 明朝" w:hint="eastAsia"/>
        </w:rPr>
        <w:t>米国の国際競争力の弱体化</w:t>
      </w:r>
    </w:p>
    <w:p w:rsidR="00A469C7" w:rsidRPr="00A469C7" w:rsidRDefault="00A469C7" w:rsidP="00A469C7">
      <w:pPr>
        <w:rPr>
          <w:rFonts w:ascii="ＭＳ 明朝" w:hAnsi="ＭＳ 明朝"/>
        </w:rPr>
      </w:pPr>
    </w:p>
    <w:p w:rsidR="00A469C7" w:rsidRPr="00A469C7" w:rsidRDefault="00A469C7" w:rsidP="00A469C7">
      <w:pPr>
        <w:numPr>
          <w:ilvl w:val="0"/>
          <w:numId w:val="8"/>
        </w:numPr>
        <w:rPr>
          <w:rFonts w:ascii="ＭＳ 明朝" w:hAnsi="ＭＳ 明朝"/>
        </w:rPr>
      </w:pPr>
      <w:r>
        <w:rPr>
          <w:rFonts w:ascii="ＭＳ 明朝" w:hAnsi="ＭＳ 明朝" w:hint="eastAsia"/>
        </w:rPr>
        <w:t>ＷＴＯ</w:t>
      </w:r>
      <w:r w:rsidRPr="00A469C7">
        <w:rPr>
          <w:rFonts w:ascii="ＭＳ 明朝" w:hAnsi="ＭＳ 明朝" w:hint="eastAsia"/>
        </w:rPr>
        <w:t>（世界貿易機関</w:t>
      </w:r>
      <w:r>
        <w:rPr>
          <w:rFonts w:ascii="ＭＳ 明朝" w:hAnsi="ＭＳ 明朝" w:hint="eastAsia"/>
        </w:rPr>
        <w:t xml:space="preserve">－World </w:t>
      </w:r>
      <w:r>
        <w:rPr>
          <w:rFonts w:ascii="ＭＳ 明朝" w:hAnsi="ＭＳ 明朝"/>
        </w:rPr>
        <w:t>Trade</w:t>
      </w:r>
      <w:r>
        <w:rPr>
          <w:rFonts w:ascii="ＭＳ 明朝" w:hAnsi="ＭＳ 明朝" w:hint="eastAsia"/>
        </w:rPr>
        <w:t xml:space="preserve"> Organization </w:t>
      </w:r>
      <w:r w:rsidRPr="00A469C7">
        <w:rPr>
          <w:rFonts w:ascii="ＭＳ 明朝" w:hAnsi="ＭＳ 明朝" w:hint="eastAsia"/>
        </w:rPr>
        <w:t>）について</w:t>
      </w:r>
    </w:p>
    <w:p w:rsidR="00A469C7" w:rsidRPr="00A469C7" w:rsidRDefault="00A469C7" w:rsidP="00A469C7">
      <w:pPr>
        <w:rPr>
          <w:rFonts w:ascii="ＭＳ 明朝" w:hAnsi="ＭＳ 明朝"/>
        </w:rPr>
      </w:pPr>
      <w:r w:rsidRPr="00A469C7">
        <w:rPr>
          <w:rFonts w:ascii="ＭＳ 明朝" w:hAnsi="ＭＳ 明朝" w:hint="eastAsia"/>
        </w:rPr>
        <w:t>世界において貿易や投資などの国際取引を自由化し､効率的な国際分業を実現することで､各国の経済的厚生を高度化するために、</w:t>
      </w:r>
      <w:r>
        <w:rPr>
          <w:rFonts w:ascii="ＭＳ 明朝" w:hAnsi="ＭＳ 明朝"/>
          <w:u w:val="single"/>
        </w:rPr>
        <w:t>ＧＡＴＴ</w:t>
      </w:r>
      <w:r w:rsidRPr="00A469C7">
        <w:rPr>
          <w:rFonts w:ascii="ＭＳ 明朝" w:hAnsi="ＭＳ 明朝" w:hint="eastAsia"/>
          <w:u w:val="single"/>
        </w:rPr>
        <w:t>（関税と貿易に関する一般協定</w:t>
      </w:r>
      <w:r>
        <w:rPr>
          <w:rFonts w:ascii="ＭＳ 明朝" w:hAnsi="ＭＳ 明朝" w:hint="eastAsia"/>
          <w:u w:val="single"/>
        </w:rPr>
        <w:t xml:space="preserve">　</w:t>
      </w:r>
      <w:r w:rsidRPr="00A469C7">
        <w:rPr>
          <w:rFonts w:ascii="ＭＳ 明朝" w:hAnsi="ＭＳ 明朝" w:hint="eastAsia"/>
          <w:u w:val="single"/>
        </w:rPr>
        <w:t>General Agreement on Tariffs and Trade）</w:t>
      </w:r>
      <w:r w:rsidRPr="00A469C7">
        <w:rPr>
          <w:rFonts w:ascii="ＭＳ 明朝" w:hAnsi="ＭＳ 明朝" w:hint="eastAsia"/>
        </w:rPr>
        <w:t>の内容を強化し､受け継ぐ形で､</w:t>
      </w:r>
      <w:r w:rsidRPr="00A469C7">
        <w:rPr>
          <w:rFonts w:ascii="ＭＳ 明朝" w:hAnsi="ＭＳ 明朝"/>
        </w:rPr>
        <w:t>1995</w:t>
      </w:r>
      <w:r w:rsidRPr="00A469C7">
        <w:rPr>
          <w:rFonts w:ascii="ＭＳ 明朝" w:hAnsi="ＭＳ 明朝" w:hint="eastAsia"/>
        </w:rPr>
        <w:t>年</w:t>
      </w:r>
      <w:r w:rsidRPr="00A469C7">
        <w:rPr>
          <w:rFonts w:ascii="ＭＳ 明朝" w:hAnsi="ＭＳ 明朝"/>
        </w:rPr>
        <w:t>1</w:t>
      </w:r>
      <w:r w:rsidRPr="00A469C7">
        <w:rPr>
          <w:rFonts w:ascii="ＭＳ 明朝" w:hAnsi="ＭＳ 明朝" w:hint="eastAsia"/>
        </w:rPr>
        <w:t>月に発足。</w:t>
      </w:r>
    </w:p>
    <w:p w:rsidR="00AF5845" w:rsidRDefault="00A469C7" w:rsidP="00A469C7">
      <w:pPr>
        <w:rPr>
          <w:rFonts w:ascii="ＭＳ 明朝" w:hAnsi="ＭＳ 明朝"/>
        </w:rPr>
      </w:pPr>
      <w:r w:rsidRPr="00A469C7">
        <w:rPr>
          <w:rFonts w:ascii="ＭＳ 明朝" w:hAnsi="ＭＳ 明朝" w:hint="eastAsia"/>
        </w:rPr>
        <w:t>加盟国：現在で</w:t>
      </w:r>
      <w:r w:rsidR="00AF5845">
        <w:rPr>
          <w:rFonts w:ascii="Trebuchet MS" w:hAnsi="Trebuchet MS" w:hint="eastAsia"/>
        </w:rPr>
        <w:t>164</w:t>
      </w:r>
      <w:r w:rsidRPr="00A469C7">
        <w:rPr>
          <w:rFonts w:ascii="ＭＳ 明朝" w:hAnsi="ＭＳ 明朝" w:hint="eastAsia"/>
        </w:rPr>
        <w:t>カ国</w:t>
      </w:r>
      <w:r w:rsidR="00A14D08">
        <w:rPr>
          <w:rFonts w:ascii="ＭＳ 明朝" w:hAnsi="ＭＳ 明朝" w:hint="eastAsia"/>
        </w:rPr>
        <w:t>・地域</w:t>
      </w:r>
      <w:r w:rsidR="00342E60">
        <w:rPr>
          <w:rFonts w:ascii="ＭＳ 明朝" w:hAnsi="ＭＳ 明朝" w:hint="eastAsia"/>
        </w:rPr>
        <w:t>(20</w:t>
      </w:r>
      <w:r w:rsidR="0026695D">
        <w:rPr>
          <w:rFonts w:ascii="ＭＳ 明朝" w:hAnsi="ＭＳ 明朝" w:hint="eastAsia"/>
        </w:rPr>
        <w:t>1</w:t>
      </w:r>
      <w:r w:rsidR="00AF5845">
        <w:rPr>
          <w:rFonts w:ascii="ＭＳ 明朝" w:hAnsi="ＭＳ 明朝" w:hint="eastAsia"/>
        </w:rPr>
        <w:t>6</w:t>
      </w:r>
      <w:r w:rsidR="00342E60">
        <w:rPr>
          <w:rFonts w:ascii="ＭＳ 明朝" w:hAnsi="ＭＳ 明朝" w:hint="eastAsia"/>
        </w:rPr>
        <w:t>年</w:t>
      </w:r>
      <w:r w:rsidR="00AF5845">
        <w:rPr>
          <w:rFonts w:ascii="ＭＳ 明朝" w:hAnsi="ＭＳ 明朝" w:hint="eastAsia"/>
        </w:rPr>
        <w:t>12</w:t>
      </w:r>
      <w:r w:rsidR="00B964C3">
        <w:rPr>
          <w:rFonts w:ascii="ＭＳ 明朝" w:hAnsi="ＭＳ 明朝" w:hint="eastAsia"/>
        </w:rPr>
        <w:t>月</w:t>
      </w:r>
      <w:r w:rsidR="00342E60">
        <w:rPr>
          <w:rFonts w:ascii="ＭＳ 明朝" w:hAnsi="ＭＳ 明朝" w:hint="eastAsia"/>
        </w:rPr>
        <w:t>現在)</w:t>
      </w:r>
    </w:p>
    <w:p w:rsidR="00A469C7" w:rsidRPr="00A469C7" w:rsidRDefault="00A469C7" w:rsidP="00AF5845">
      <w:pPr>
        <w:ind w:firstLine="740"/>
        <w:rPr>
          <w:rFonts w:ascii="ＭＳ 明朝" w:hAnsi="ＭＳ 明朝"/>
        </w:rPr>
      </w:pPr>
      <w:r w:rsidRPr="00A469C7">
        <w:rPr>
          <w:rFonts w:ascii="ＭＳ 明朝" w:hAnsi="ＭＳ 明朝"/>
        </w:rPr>
        <w:t>2001</w:t>
      </w:r>
      <w:r w:rsidRPr="00A469C7">
        <w:rPr>
          <w:rFonts w:ascii="ＭＳ 明朝" w:hAnsi="ＭＳ 明朝" w:hint="eastAsia"/>
        </w:rPr>
        <w:t>年</w:t>
      </w:r>
      <w:r w:rsidR="00B964C3">
        <w:rPr>
          <w:rFonts w:ascii="ＭＳ 明朝" w:hAnsi="ＭＳ 明朝" w:hint="eastAsia"/>
        </w:rPr>
        <w:t>12月</w:t>
      </w:r>
      <w:r w:rsidRPr="00A469C7">
        <w:rPr>
          <w:rFonts w:ascii="ＭＳ 明朝" w:hAnsi="ＭＳ 明朝" w:hint="eastAsia"/>
        </w:rPr>
        <w:t>中国と台湾が加盟</w:t>
      </w:r>
      <w:r w:rsidR="00B964C3">
        <w:rPr>
          <w:rFonts w:ascii="ＭＳ 明朝" w:hAnsi="ＭＳ 明朝" w:hint="eastAsia"/>
        </w:rPr>
        <w:t>、2012年8月ロシア加盟</w:t>
      </w:r>
    </w:p>
    <w:p w:rsidR="00A469C7" w:rsidRPr="00A469C7" w:rsidRDefault="00A469C7" w:rsidP="00A469C7">
      <w:pPr>
        <w:rPr>
          <w:rFonts w:ascii="ＭＳ 明朝" w:hAnsi="ＭＳ 明朝"/>
          <w:bCs/>
        </w:rPr>
      </w:pPr>
      <w:r w:rsidRPr="00A469C7">
        <w:rPr>
          <w:rFonts w:ascii="ＭＳ 明朝" w:hAnsi="ＭＳ 明朝" w:hint="eastAsia"/>
        </w:rPr>
        <w:t>事務局長：</w:t>
      </w:r>
      <w:r w:rsidR="00A14D08">
        <w:t>ロベルト・アゼベド</w:t>
      </w:r>
      <w:r w:rsidR="00C6672E">
        <w:rPr>
          <w:rFonts w:ascii="ＭＳ 明朝" w:hAnsi="ＭＳ 明朝" w:hint="eastAsia"/>
          <w:bCs/>
        </w:rPr>
        <w:t>氏</w:t>
      </w:r>
      <w:r w:rsidR="00A14D08">
        <w:rPr>
          <w:rFonts w:ascii="ＭＳ 明朝" w:hAnsi="ＭＳ 明朝" w:hint="eastAsia"/>
          <w:bCs/>
        </w:rPr>
        <w:t>（ブラジル、</w:t>
      </w:r>
      <w:r w:rsidR="000F0EC9">
        <w:rPr>
          <w:rFonts w:ascii="ＭＳ 明朝" w:hAnsi="ＭＳ 明朝" w:hint="eastAsia"/>
          <w:bCs/>
        </w:rPr>
        <w:t xml:space="preserve">任期4年　</w:t>
      </w:r>
      <w:r w:rsidR="00037AC0">
        <w:rPr>
          <w:rFonts w:ascii="ＭＳ 明朝" w:hAnsi="ＭＳ 明朝" w:hint="eastAsia"/>
          <w:bCs/>
        </w:rPr>
        <w:t>再選</w:t>
      </w:r>
      <w:r w:rsidR="00A14D08">
        <w:t>20</w:t>
      </w:r>
      <w:r w:rsidR="00037AC0">
        <w:t>21</w:t>
      </w:r>
      <w:r w:rsidR="00A14D08">
        <w:t>年</w:t>
      </w:r>
      <w:r w:rsidR="00A14D08">
        <w:t>8</w:t>
      </w:r>
      <w:r w:rsidR="00A14D08">
        <w:t>月末まで</w:t>
      </w:r>
      <w:r w:rsidR="00A14D08">
        <w:rPr>
          <w:rFonts w:ascii="ＭＳ 明朝" w:hAnsi="ＭＳ 明朝" w:hint="eastAsia"/>
          <w:bCs/>
        </w:rPr>
        <w:t>）</w:t>
      </w:r>
    </w:p>
    <w:p w:rsidR="00A469C7" w:rsidRDefault="00A469C7" w:rsidP="00A469C7">
      <w:pPr>
        <w:rPr>
          <w:rFonts w:ascii="ＭＳ 明朝" w:hAnsi="ＭＳ 明朝"/>
          <w:bCs/>
        </w:rPr>
      </w:pPr>
      <w:r w:rsidRPr="00A469C7">
        <w:rPr>
          <w:rFonts w:ascii="ＭＳ 明朝" w:hAnsi="ＭＳ 明朝" w:hint="eastAsia"/>
          <w:bCs/>
        </w:rPr>
        <w:t>本部</w:t>
      </w:r>
      <w:r>
        <w:rPr>
          <w:rFonts w:ascii="ＭＳ 明朝" w:hAnsi="ＭＳ 明朝" w:hint="eastAsia"/>
          <w:bCs/>
        </w:rPr>
        <w:t>：スイス　ジュネーブ</w:t>
      </w:r>
    </w:p>
    <w:p w:rsidR="000164C6" w:rsidRPr="00A469C7" w:rsidRDefault="00B964C3" w:rsidP="00A469C7">
      <w:pPr>
        <w:rPr>
          <w:rFonts w:ascii="ＭＳ 明朝" w:hAnsi="ＭＳ 明朝"/>
          <w:bCs/>
        </w:rPr>
      </w:pPr>
      <w:r>
        <w:rPr>
          <w:noProof/>
          <w:lang w:bidi="th-TH"/>
        </w:rPr>
        <w:drawing>
          <wp:anchor distT="0" distB="0" distL="114300" distR="114300" simplePos="0" relativeHeight="251656192" behindDoc="0" locked="0" layoutInCell="1" allowOverlap="1">
            <wp:simplePos x="0" y="0"/>
            <wp:positionH relativeFrom="column">
              <wp:posOffset>16510</wp:posOffset>
            </wp:positionH>
            <wp:positionV relativeFrom="paragraph">
              <wp:posOffset>79375</wp:posOffset>
            </wp:positionV>
            <wp:extent cx="4619625" cy="3458210"/>
            <wp:effectExtent l="19050" t="19050" r="9525" b="8890"/>
            <wp:wrapSquare wrapText="bothSides"/>
            <wp:docPr id="6" name="図 5" descr="（図）WTO機構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WTO機構図"/>
                    <pic:cNvPicPr>
                      <a:picLocks noChangeAspect="1" noChangeArrowheads="1"/>
                    </pic:cNvPicPr>
                  </pic:nvPicPr>
                  <pic:blipFill>
                    <a:blip r:embed="rId8" cstate="print">
                      <a:grayscl/>
                    </a:blip>
                    <a:srcRect/>
                    <a:stretch>
                      <a:fillRect/>
                    </a:stretch>
                  </pic:blipFill>
                  <pic:spPr bwMode="auto">
                    <a:xfrm>
                      <a:off x="0" y="0"/>
                      <a:ext cx="4619625" cy="345821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A469C7" w:rsidRDefault="00A469C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674117" w:rsidRDefault="00674117" w:rsidP="00A469C7">
      <w:pPr>
        <w:rPr>
          <w:rFonts w:ascii="ＭＳ 明朝" w:hAnsi="ＭＳ 明朝"/>
        </w:rPr>
      </w:pPr>
    </w:p>
    <w:p w:rsidR="0097621F" w:rsidRDefault="0097621F" w:rsidP="00A469C7">
      <w:pPr>
        <w:rPr>
          <w:rFonts w:ascii="ＭＳ 明朝" w:hAnsi="ＭＳ 明朝"/>
        </w:rPr>
      </w:pPr>
    </w:p>
    <w:p w:rsidR="0097621F" w:rsidRDefault="0097621F" w:rsidP="00A469C7">
      <w:pPr>
        <w:rPr>
          <w:rFonts w:ascii="ＭＳ 明朝" w:hAnsi="ＭＳ 明朝"/>
        </w:rPr>
      </w:pPr>
    </w:p>
    <w:p w:rsidR="0097621F" w:rsidRDefault="0097621F" w:rsidP="00A469C7">
      <w:pPr>
        <w:rPr>
          <w:rFonts w:ascii="ＭＳ 明朝" w:hAnsi="ＭＳ 明朝"/>
        </w:rPr>
      </w:pPr>
    </w:p>
    <w:p w:rsidR="0097621F" w:rsidRDefault="0097621F" w:rsidP="00A469C7">
      <w:pPr>
        <w:rPr>
          <w:rFonts w:ascii="ＭＳ 明朝" w:hAnsi="ＭＳ 明朝"/>
        </w:rPr>
      </w:pPr>
    </w:p>
    <w:p w:rsidR="00B964C3" w:rsidRDefault="00B964C3" w:rsidP="00A469C7">
      <w:pPr>
        <w:rPr>
          <w:rFonts w:ascii="ＭＳ 明朝" w:hAnsi="ＭＳ 明朝"/>
        </w:rPr>
      </w:pPr>
    </w:p>
    <w:p w:rsidR="00834E7C" w:rsidRPr="00901FC5" w:rsidRDefault="00834E7C" w:rsidP="00834E7C">
      <w:pPr>
        <w:jc w:val="right"/>
        <w:rPr>
          <w:rFonts w:ascii="ＭＳ 明朝" w:hAnsi="ＭＳ 明朝"/>
        </w:rPr>
      </w:pPr>
      <w:r>
        <w:rPr>
          <w:rFonts w:ascii="ＭＳ 明朝" w:hAnsi="ＭＳ 明朝" w:hint="eastAsia"/>
        </w:rPr>
        <w:t>（外務省ホームページ）</w:t>
      </w:r>
    </w:p>
    <w:p w:rsidR="00A469C7" w:rsidRPr="00A469C7" w:rsidRDefault="00A469C7" w:rsidP="00A469C7">
      <w:pPr>
        <w:numPr>
          <w:ilvl w:val="0"/>
          <w:numId w:val="8"/>
        </w:numPr>
        <w:rPr>
          <w:rFonts w:ascii="ＭＳ 明朝" w:hAnsi="ＭＳ 明朝"/>
        </w:rPr>
      </w:pPr>
      <w:r>
        <w:rPr>
          <w:rFonts w:ascii="ＭＳ 明朝" w:hAnsi="ＭＳ 明朝"/>
        </w:rPr>
        <w:lastRenderedPageBreak/>
        <w:t>ＷＴＯ</w:t>
      </w:r>
      <w:r w:rsidRPr="00A469C7">
        <w:rPr>
          <w:rFonts w:ascii="ＭＳ 明朝" w:hAnsi="ＭＳ 明朝" w:hint="eastAsia"/>
        </w:rPr>
        <w:t>の特徴</w:t>
      </w:r>
    </w:p>
    <w:p w:rsidR="00A469C7" w:rsidRPr="00A469C7" w:rsidRDefault="00A469C7" w:rsidP="00A469C7">
      <w:pPr>
        <w:rPr>
          <w:rFonts w:ascii="ＭＳ 明朝" w:hAnsi="ＭＳ 明朝"/>
        </w:rPr>
      </w:pPr>
      <w:r w:rsidRPr="00A469C7">
        <w:rPr>
          <w:rFonts w:ascii="ＭＳ 明朝" w:hAnsi="ＭＳ 明朝" w:hint="eastAsia"/>
          <w:b/>
          <w:bCs/>
          <w:bdr w:val="single" w:sz="4" w:space="0" w:color="auto"/>
        </w:rPr>
        <w:t>拘束力</w:t>
      </w:r>
      <w:r w:rsidRPr="00A469C7">
        <w:rPr>
          <w:rFonts w:ascii="ＭＳ 明朝" w:hAnsi="ＭＳ 明朝" w:hint="eastAsia"/>
          <w:bdr w:val="single" w:sz="4" w:space="0" w:color="auto"/>
        </w:rPr>
        <w:t>をもつ今日の国際通商システムにおいて最も包括的な国際機関。</w:t>
      </w:r>
    </w:p>
    <w:p w:rsidR="00A469C7" w:rsidRPr="00A469C7" w:rsidRDefault="00A469C7" w:rsidP="00A469C7">
      <w:pPr>
        <w:numPr>
          <w:ilvl w:val="0"/>
          <w:numId w:val="9"/>
        </w:numPr>
        <w:rPr>
          <w:rFonts w:ascii="ＭＳ 明朝" w:hAnsi="ＭＳ 明朝"/>
        </w:rPr>
      </w:pPr>
      <w:r w:rsidRPr="00A469C7">
        <w:rPr>
          <w:rFonts w:ascii="ＭＳ 明朝" w:hAnsi="ＭＳ 明朝" w:hint="eastAsia"/>
        </w:rPr>
        <w:t>活動内容</w:t>
      </w:r>
    </w:p>
    <w:p w:rsidR="00A469C7" w:rsidRDefault="00A469C7" w:rsidP="00A469C7">
      <w:pPr>
        <w:rPr>
          <w:rFonts w:ascii="ＭＳ 明朝" w:hAnsi="ＭＳ 明朝"/>
          <w:b/>
          <w:bCs/>
        </w:rPr>
      </w:pPr>
      <w:r w:rsidRPr="00A469C7">
        <w:rPr>
          <w:rFonts w:ascii="ＭＳ 明朝" w:hAnsi="ＭＳ 明朝" w:hint="eastAsia"/>
          <w:b/>
          <w:bCs/>
        </w:rPr>
        <w:t>多国間での合意</w:t>
      </w:r>
      <w:r w:rsidRPr="00A469C7">
        <w:rPr>
          <w:rFonts w:ascii="ＭＳ 明朝" w:hAnsi="ＭＳ 明朝" w:hint="eastAsia"/>
        </w:rPr>
        <w:t>のもとに、様々な面から国際取引に関するルールを構築し､そのルールに沿って各国が多角的に協議し、国家間での</w:t>
      </w:r>
      <w:r w:rsidRPr="00A469C7">
        <w:rPr>
          <w:rFonts w:ascii="ＭＳ 明朝" w:hAnsi="ＭＳ 明朝" w:hint="eastAsia"/>
          <w:b/>
          <w:bCs/>
        </w:rPr>
        <w:t>経済紛争を処理する。</w:t>
      </w:r>
    </w:p>
    <w:p w:rsidR="00A469C7" w:rsidRPr="00A469C7" w:rsidRDefault="00A469C7" w:rsidP="00A469C7">
      <w:pPr>
        <w:numPr>
          <w:ilvl w:val="0"/>
          <w:numId w:val="9"/>
        </w:numPr>
        <w:rPr>
          <w:rFonts w:ascii="ＭＳ 明朝" w:hAnsi="ＭＳ 明朝"/>
        </w:rPr>
      </w:pPr>
      <w:r>
        <w:rPr>
          <w:rFonts w:ascii="ＭＳ 明朝" w:hAnsi="ＭＳ 明朝" w:hint="eastAsia"/>
        </w:rPr>
        <w:t>ＧＡＴＴ</w:t>
      </w:r>
      <w:r w:rsidRPr="00A469C7">
        <w:rPr>
          <w:rFonts w:ascii="ＭＳ 明朝" w:hAnsi="ＭＳ 明朝" w:hint="eastAsia"/>
        </w:rPr>
        <w:t>との</w:t>
      </w:r>
      <w:r>
        <w:rPr>
          <w:rFonts w:ascii="ＭＳ 明朝" w:hAnsi="ＭＳ 明朝" w:hint="eastAsia"/>
        </w:rPr>
        <w:t>相違点</w:t>
      </w:r>
    </w:p>
    <w:p w:rsidR="00A469C7" w:rsidRPr="00A469C7" w:rsidRDefault="00A469C7" w:rsidP="00A469C7">
      <w:pPr>
        <w:numPr>
          <w:ilvl w:val="0"/>
          <w:numId w:val="10"/>
        </w:numPr>
        <w:rPr>
          <w:rFonts w:ascii="ＭＳ 明朝" w:hAnsi="ＭＳ 明朝"/>
        </w:rPr>
      </w:pPr>
      <w:r w:rsidRPr="00A469C7">
        <w:rPr>
          <w:rFonts w:ascii="ＭＳ 明朝" w:hAnsi="ＭＳ 明朝" w:hint="eastAsia"/>
        </w:rPr>
        <w:t>対象分野の拡大</w:t>
      </w:r>
      <w:r>
        <w:rPr>
          <w:rFonts w:ascii="ＭＳ 明朝" w:hAnsi="ＭＳ 明朝" w:hint="eastAsia"/>
        </w:rPr>
        <w:t>：</w:t>
      </w:r>
      <w:r w:rsidRPr="00A469C7">
        <w:rPr>
          <w:rFonts w:ascii="ＭＳ 明朝" w:hAnsi="ＭＳ 明朝" w:hint="eastAsia"/>
        </w:rPr>
        <w:t>サービス貿易、知的</w:t>
      </w:r>
      <w:r w:rsidR="00795F04">
        <w:rPr>
          <w:rFonts w:ascii="ＭＳ 明朝" w:hAnsi="ＭＳ 明朝" w:hint="eastAsia"/>
        </w:rPr>
        <w:t>財産</w:t>
      </w:r>
      <w:r w:rsidRPr="00A469C7">
        <w:rPr>
          <w:rFonts w:ascii="ＭＳ 明朝" w:hAnsi="ＭＳ 明朝" w:hint="eastAsia"/>
        </w:rPr>
        <w:t>権、貿易関連投資措置などの分野にまで拡大</w:t>
      </w:r>
    </w:p>
    <w:p w:rsidR="00A469C7" w:rsidRPr="00A469C7" w:rsidRDefault="00A469C7" w:rsidP="00A469C7">
      <w:pPr>
        <w:numPr>
          <w:ilvl w:val="0"/>
          <w:numId w:val="10"/>
        </w:numPr>
        <w:rPr>
          <w:rFonts w:ascii="ＭＳ 明朝" w:hAnsi="ＭＳ 明朝"/>
        </w:rPr>
      </w:pPr>
      <w:r w:rsidRPr="00A469C7">
        <w:rPr>
          <w:rFonts w:ascii="ＭＳ 明朝" w:hAnsi="ＭＳ 明朝" w:hint="eastAsia"/>
        </w:rPr>
        <w:t>対象国</w:t>
      </w:r>
      <w:r>
        <w:rPr>
          <w:rFonts w:ascii="ＭＳ 明朝" w:hAnsi="ＭＳ 明朝" w:hint="eastAsia"/>
        </w:rPr>
        <w:t>：</w:t>
      </w:r>
      <w:r w:rsidRPr="00A469C7">
        <w:rPr>
          <w:rFonts w:ascii="ＭＳ 明朝" w:hAnsi="ＭＳ 明朝" w:hint="eastAsia"/>
        </w:rPr>
        <w:t>原則としてすべての加盟国に拡大</w:t>
      </w:r>
    </w:p>
    <w:p w:rsidR="00A469C7" w:rsidRPr="00A469C7" w:rsidRDefault="00A469C7" w:rsidP="00A469C7">
      <w:pPr>
        <w:numPr>
          <w:ilvl w:val="0"/>
          <w:numId w:val="10"/>
        </w:numPr>
        <w:rPr>
          <w:rFonts w:ascii="ＭＳ 明朝" w:hAnsi="ＭＳ 明朝"/>
        </w:rPr>
      </w:pPr>
      <w:r w:rsidRPr="00A469C7">
        <w:rPr>
          <w:rFonts w:ascii="ＭＳ 明朝" w:hAnsi="ＭＳ 明朝" w:hint="eastAsia"/>
        </w:rPr>
        <w:t>紛争処理手続き</w:t>
      </w:r>
      <w:r>
        <w:rPr>
          <w:rFonts w:ascii="ＭＳ 明朝" w:hAnsi="ＭＳ 明朝" w:hint="eastAsia"/>
        </w:rPr>
        <w:t>：</w:t>
      </w:r>
      <w:r w:rsidRPr="00A469C7">
        <w:rPr>
          <w:rFonts w:ascii="ＭＳ 明朝" w:hAnsi="ＭＳ 明朝" w:hint="eastAsia"/>
        </w:rPr>
        <w:t>迅速化、拘束力強化</w:t>
      </w:r>
    </w:p>
    <w:p w:rsidR="00A469C7" w:rsidRPr="00A469C7" w:rsidRDefault="00A469C7" w:rsidP="00A469C7">
      <w:pPr>
        <w:rPr>
          <w:rFonts w:ascii="ＭＳ 明朝" w:hAnsi="ＭＳ 明朝"/>
        </w:rPr>
      </w:pPr>
    </w:p>
    <w:p w:rsidR="00A469C7" w:rsidRPr="00A469C7" w:rsidRDefault="00A469C7" w:rsidP="00A469C7">
      <w:pPr>
        <w:numPr>
          <w:ilvl w:val="0"/>
          <w:numId w:val="11"/>
        </w:numPr>
        <w:rPr>
          <w:rFonts w:ascii="ＭＳ 明朝" w:hAnsi="ＭＳ 明朝"/>
        </w:rPr>
      </w:pPr>
      <w:r>
        <w:rPr>
          <w:rFonts w:ascii="ＭＳ 明朝" w:hAnsi="ＭＳ 明朝" w:hint="eastAsia"/>
        </w:rPr>
        <w:t>ＷＴＯ</w:t>
      </w:r>
      <w:r w:rsidRPr="00A469C7">
        <w:rPr>
          <w:rFonts w:ascii="ＭＳ 明朝" w:hAnsi="ＭＳ 明朝" w:hint="eastAsia"/>
        </w:rPr>
        <w:t>のポイントⅠ：モノの貿易</w:t>
      </w:r>
      <w:r>
        <w:rPr>
          <w:rFonts w:ascii="ＭＳ 明朝" w:hAnsi="ＭＳ 明朝" w:hint="eastAsia"/>
        </w:rPr>
        <w:t>－ＧＡＴＴ</w:t>
      </w:r>
      <w:r w:rsidR="00A3113E">
        <w:rPr>
          <w:rFonts w:ascii="ＭＳ 明朝" w:hAnsi="ＭＳ 明朝" w:hint="eastAsia"/>
        </w:rPr>
        <w:t>ウルグアイ・ラウンド</w:t>
      </w:r>
      <w:r>
        <w:rPr>
          <w:rFonts w:ascii="ＭＳ 明朝" w:hAnsi="ＭＳ 明朝" w:hint="eastAsia"/>
        </w:rPr>
        <w:t>より</w:t>
      </w:r>
    </w:p>
    <w:p w:rsidR="00A469C7" w:rsidRDefault="00A469C7" w:rsidP="00A469C7">
      <w:pPr>
        <w:numPr>
          <w:ilvl w:val="0"/>
          <w:numId w:val="12"/>
        </w:numPr>
        <w:rPr>
          <w:rFonts w:ascii="ＭＳ 明朝" w:hAnsi="ＭＳ 明朝"/>
        </w:rPr>
      </w:pPr>
      <w:r w:rsidRPr="00A469C7">
        <w:rPr>
          <w:rFonts w:ascii="ＭＳ 明朝" w:hAnsi="ＭＳ 明朝" w:hint="eastAsia"/>
        </w:rPr>
        <w:t>鉱工業品関税の引き下げ</w:t>
      </w:r>
      <w:r w:rsidRPr="00A469C7">
        <w:rPr>
          <w:rFonts w:ascii="ＭＳ 明朝" w:hAnsi="ＭＳ 明朝"/>
        </w:rPr>
        <w:t xml:space="preserve"> </w:t>
      </w:r>
      <w:r w:rsidRPr="00A469C7">
        <w:rPr>
          <w:rFonts w:ascii="ＭＳ 明朝" w:hAnsi="ＭＳ 明朝" w:hint="eastAsia"/>
        </w:rPr>
        <w:t>一</w:t>
      </w:r>
      <w:r w:rsidRPr="00A469C7">
        <w:rPr>
          <w:rFonts w:ascii="ＭＳ 明朝" w:hAnsi="ＭＳ 明朝"/>
        </w:rPr>
        <w:t xml:space="preserve"> </w:t>
      </w:r>
      <w:r w:rsidRPr="00A469C7">
        <w:rPr>
          <w:rFonts w:ascii="ＭＳ 明朝" w:hAnsi="ＭＳ 明朝" w:hint="eastAsia"/>
        </w:rPr>
        <w:t>約４０％引き下げ</w:t>
      </w:r>
    </w:p>
    <w:p w:rsidR="00D968DF" w:rsidRDefault="00D968DF" w:rsidP="008539CD">
      <w:pPr>
        <w:ind w:left="420"/>
        <w:rPr>
          <w:rFonts w:ascii="ＭＳ 明朝" w:hAnsi="ＭＳ 明朝"/>
        </w:rPr>
      </w:pPr>
      <w:r>
        <w:rPr>
          <w:rFonts w:ascii="ＭＳ 明朝" w:hAnsi="ＭＳ 明朝" w:hint="eastAsia"/>
        </w:rPr>
        <w:t>・</w:t>
      </w:r>
      <w:r w:rsidR="008539CD" w:rsidRPr="008539CD">
        <w:rPr>
          <w:rFonts w:ascii="ＭＳ 明朝" w:hAnsi="ＭＳ 明朝" w:hint="eastAsia"/>
        </w:rPr>
        <w:t>関税</w:t>
      </w:r>
      <w:r w:rsidR="008539CD">
        <w:rPr>
          <w:rFonts w:ascii="ＭＳ 明朝" w:hAnsi="ＭＳ 明朝" w:hint="eastAsia"/>
        </w:rPr>
        <w:t>の機能</w:t>
      </w:r>
    </w:p>
    <w:p w:rsidR="00D968DF" w:rsidRDefault="00D951AB" w:rsidP="00D968DF">
      <w:pPr>
        <w:numPr>
          <w:ilvl w:val="0"/>
          <w:numId w:val="49"/>
        </w:numPr>
        <w:rPr>
          <w:rFonts w:ascii="ＭＳ 明朝" w:hAnsi="ＭＳ 明朝"/>
        </w:rPr>
      </w:pPr>
      <w:r w:rsidRPr="00D968DF">
        <w:rPr>
          <w:rFonts w:ascii="ＭＳ 明朝" w:hAnsi="ＭＳ 明朝" w:hint="eastAsia"/>
        </w:rPr>
        <w:t>財源機能</w:t>
      </w:r>
      <w:r w:rsidR="00D968DF" w:rsidRPr="00D968DF">
        <w:rPr>
          <w:rFonts w:ascii="ＭＳ 明朝" w:hAnsi="ＭＳ 明朝" w:hint="eastAsia"/>
        </w:rPr>
        <w:t>：関税収入が国の財源となる側面に着目した場合の機能</w:t>
      </w:r>
      <w:r w:rsidR="00D968DF" w:rsidRPr="00D968DF">
        <w:rPr>
          <w:rFonts w:ascii="ＭＳ 明朝" w:hAnsi="ＭＳ 明朝"/>
        </w:rPr>
        <w:t xml:space="preserve"> </w:t>
      </w:r>
    </w:p>
    <w:p w:rsidR="00D968DF" w:rsidRPr="00D968DF" w:rsidRDefault="00D951AB" w:rsidP="00D968DF">
      <w:pPr>
        <w:numPr>
          <w:ilvl w:val="0"/>
          <w:numId w:val="49"/>
        </w:numPr>
        <w:rPr>
          <w:rFonts w:ascii="ＭＳ 明朝" w:hAnsi="ＭＳ 明朝"/>
        </w:rPr>
      </w:pPr>
      <w:r w:rsidRPr="00D968DF">
        <w:rPr>
          <w:rFonts w:ascii="ＭＳ 明朝" w:hAnsi="ＭＳ 明朝" w:hint="eastAsia"/>
        </w:rPr>
        <w:t>国内産業保護機能</w:t>
      </w:r>
      <w:r w:rsidRPr="00D968DF">
        <w:rPr>
          <w:rFonts w:ascii="ＭＳ 明朝" w:hAnsi="ＭＳ 明朝"/>
        </w:rPr>
        <w:t xml:space="preserve"> </w:t>
      </w:r>
      <w:r w:rsidR="00D968DF" w:rsidRPr="00D968DF">
        <w:rPr>
          <w:rFonts w:ascii="ＭＳ 明朝" w:hAnsi="ＭＳ 明朝"/>
        </w:rPr>
        <w:t>:</w:t>
      </w:r>
      <w:r w:rsidR="00D968DF" w:rsidRPr="00D968DF">
        <w:rPr>
          <w:rFonts w:ascii="ＭＳ 明朝" w:hAnsi="ＭＳ 明朝" w:hint="eastAsia"/>
        </w:rPr>
        <w:t>関税を課すことにより、競合する輸入品に不利となるよう競争条件を政策的に変更し、国内産業を保護する</w:t>
      </w:r>
      <w:r w:rsidR="00C73DFF">
        <w:rPr>
          <w:rFonts w:ascii="ＭＳ 明朝" w:hAnsi="ＭＳ 明朝" w:hint="eastAsia"/>
        </w:rPr>
        <w:t>機能</w:t>
      </w:r>
      <w:r w:rsidR="00D968DF" w:rsidRPr="00D968DF">
        <w:rPr>
          <w:rFonts w:ascii="ＭＳ 明朝" w:hAnsi="ＭＳ 明朝"/>
        </w:rPr>
        <w:t xml:space="preserve"> </w:t>
      </w:r>
    </w:p>
    <w:p w:rsidR="00D968DF" w:rsidRPr="00D968DF" w:rsidRDefault="00D951AB" w:rsidP="00D968DF">
      <w:pPr>
        <w:numPr>
          <w:ilvl w:val="0"/>
          <w:numId w:val="49"/>
        </w:numPr>
        <w:rPr>
          <w:rFonts w:ascii="ＭＳ 明朝" w:hAnsi="ＭＳ 明朝"/>
        </w:rPr>
      </w:pPr>
      <w:r w:rsidRPr="00D968DF">
        <w:rPr>
          <w:rFonts w:ascii="ＭＳ 明朝" w:hAnsi="ＭＳ 明朝" w:hint="eastAsia"/>
        </w:rPr>
        <w:t>貿易歪曲効果是正機能（制裁機能）</w:t>
      </w:r>
      <w:r w:rsidR="00D968DF" w:rsidRPr="00D968DF">
        <w:rPr>
          <w:rFonts w:ascii="ＭＳ 明朝" w:hAnsi="ＭＳ 明朝" w:hint="eastAsia"/>
        </w:rPr>
        <w:t>:貿易歪曲効果是正機能（制裁機能）とは、貿易歪曲効果を有する措置への対抗策として関税が用いられる場合の機能</w:t>
      </w:r>
      <w:r w:rsidR="00D968DF" w:rsidRPr="00D968DF">
        <w:rPr>
          <w:rFonts w:ascii="ＭＳ 明朝" w:hAnsi="ＭＳ 明朝"/>
        </w:rPr>
        <w:t xml:space="preserve"> </w:t>
      </w:r>
    </w:p>
    <w:p w:rsidR="008539CD" w:rsidRDefault="00D968DF" w:rsidP="008539CD">
      <w:pPr>
        <w:ind w:left="420"/>
        <w:rPr>
          <w:rFonts w:ascii="ＭＳ 明朝" w:hAnsi="ＭＳ 明朝"/>
        </w:rPr>
      </w:pPr>
      <w:r>
        <w:rPr>
          <w:rFonts w:ascii="ＭＳ 明朝" w:hAnsi="ＭＳ 明朝"/>
        </w:rPr>
        <w:t>・関税率</w:t>
      </w:r>
    </w:p>
    <w:p w:rsidR="008539CD" w:rsidRDefault="008539CD" w:rsidP="008539CD">
      <w:pPr>
        <w:ind w:left="420"/>
        <w:rPr>
          <w:rFonts w:ascii="ＭＳ 明朝" w:hAnsi="ＭＳ 明朝"/>
        </w:rPr>
      </w:pPr>
      <w:r>
        <w:rPr>
          <w:rFonts w:ascii="ＭＳ 明朝" w:hAnsi="ＭＳ 明朝" w:hint="eastAsia"/>
        </w:rPr>
        <w:t>・</w:t>
      </w:r>
      <w:r w:rsidRPr="008539CD">
        <w:rPr>
          <w:rFonts w:ascii="ＭＳ 明朝" w:hAnsi="ＭＳ 明朝" w:hint="eastAsia"/>
        </w:rPr>
        <w:t>「譲許税率」</w:t>
      </w:r>
      <w:r>
        <w:rPr>
          <w:rFonts w:ascii="ＭＳ 明朝" w:hAnsi="ＭＳ 明朝" w:hint="eastAsia"/>
        </w:rPr>
        <w:t>：</w:t>
      </w:r>
      <w:r w:rsidRPr="008539CD">
        <w:rPr>
          <w:rFonts w:ascii="ＭＳ 明朝" w:hAnsi="ＭＳ 明朝" w:hint="eastAsia"/>
        </w:rPr>
        <w:t>GATT</w:t>
      </w:r>
      <w:r>
        <w:rPr>
          <w:rFonts w:ascii="ＭＳ 明朝" w:hAnsi="ＭＳ 明朝" w:hint="eastAsia"/>
        </w:rPr>
        <w:t>以来</w:t>
      </w:r>
      <w:r w:rsidRPr="008539CD">
        <w:rPr>
          <w:rFonts w:ascii="ＭＳ 明朝" w:hAnsi="ＭＳ 明朝" w:hint="eastAsia"/>
        </w:rPr>
        <w:t>個々の産品に対して国際的に約束した上限税率</w:t>
      </w:r>
    </w:p>
    <w:p w:rsidR="008539CD" w:rsidRDefault="008539CD" w:rsidP="008539CD">
      <w:pPr>
        <w:ind w:left="420"/>
        <w:rPr>
          <w:rFonts w:ascii="ＭＳ 明朝" w:hAnsi="ＭＳ 明朝"/>
        </w:rPr>
      </w:pPr>
      <w:r>
        <w:rPr>
          <w:rFonts w:ascii="ＭＳ 明朝" w:hAnsi="ＭＳ 明朝" w:hint="eastAsia"/>
        </w:rPr>
        <w:t>・「実行税率」：</w:t>
      </w:r>
      <w:r w:rsidRPr="008539CD">
        <w:rPr>
          <w:rFonts w:ascii="ＭＳ 明朝" w:hAnsi="ＭＳ 明朝" w:hint="eastAsia"/>
        </w:rPr>
        <w:t>譲許税率を上限として実際に適用される関税率</w:t>
      </w:r>
    </w:p>
    <w:p w:rsidR="00D968DF" w:rsidRDefault="00D968DF" w:rsidP="00D968DF">
      <w:pPr>
        <w:ind w:left="420"/>
        <w:rPr>
          <w:rFonts w:ascii="ＭＳ 明朝" w:hAnsi="ＭＳ 明朝"/>
        </w:rPr>
      </w:pPr>
      <w:r>
        <w:rPr>
          <w:rFonts w:ascii="ＭＳ 明朝" w:hAnsi="ＭＳ 明朝" w:hint="eastAsia"/>
        </w:rPr>
        <w:t>・</w:t>
      </w:r>
      <w:r w:rsidRPr="00D968DF">
        <w:rPr>
          <w:rFonts w:ascii="ＭＳ 明朝" w:hAnsi="ＭＳ 明朝" w:hint="eastAsia"/>
        </w:rPr>
        <w:t>「譲許率（バインド率）」</w:t>
      </w:r>
      <w:r>
        <w:rPr>
          <w:rFonts w:ascii="ＭＳ 明朝" w:hAnsi="ＭＳ 明朝" w:hint="eastAsia"/>
        </w:rPr>
        <w:t>:譲許税率が設定されている品目の比率－</w:t>
      </w:r>
      <w:r w:rsidRPr="00D968DF">
        <w:rPr>
          <w:rFonts w:ascii="ＭＳ 明朝" w:hAnsi="ＭＳ 明朝" w:hint="eastAsia"/>
        </w:rPr>
        <w:t>全譲許品目</w:t>
      </w:r>
      <w:r>
        <w:rPr>
          <w:rFonts w:ascii="ＭＳ 明朝" w:hAnsi="ＭＳ 明朝" w:hint="eastAsia"/>
        </w:rPr>
        <w:t>数</w:t>
      </w:r>
      <w:r w:rsidRPr="00D968DF">
        <w:rPr>
          <w:rFonts w:ascii="ＭＳ 明朝" w:hAnsi="ＭＳ 明朝" w:hint="eastAsia"/>
        </w:rPr>
        <w:t>／全品目</w:t>
      </w:r>
      <w:r>
        <w:rPr>
          <w:rFonts w:ascii="ＭＳ 明朝" w:hAnsi="ＭＳ 明朝" w:hint="eastAsia"/>
        </w:rPr>
        <w:t>数</w:t>
      </w:r>
    </w:p>
    <w:p w:rsidR="00A82ECB" w:rsidRDefault="00A82ECB" w:rsidP="00A82ECB">
      <w:pPr>
        <w:rPr>
          <w:rFonts w:ascii="ＭＳ 明朝" w:hAnsi="ＭＳ 明朝"/>
        </w:rPr>
      </w:pPr>
      <w:r w:rsidRPr="00311925">
        <w:rPr>
          <w:rFonts w:ascii="ＭＳ 明朝" w:hAnsi="ＭＳ 明朝"/>
        </w:rPr>
        <w:object w:dxaOrig="8959" w:dyaOrig="1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76.5pt" o:ole="">
            <v:imagedata r:id="rId9" o:title=""/>
          </v:shape>
          <o:OLEObject Type="Embed" ProgID="Excel.Sheet.12" ShapeID="_x0000_i1025" DrawAspect="Content" ObjectID="_1588417376" r:id="rId10"/>
        </w:object>
      </w:r>
      <w:r w:rsidR="00852D25" w:rsidRPr="00311925">
        <w:rPr>
          <w:rFonts w:ascii="ＭＳ 明朝" w:hAnsi="ＭＳ 明朝"/>
        </w:rPr>
        <w:object w:dxaOrig="7644" w:dyaOrig="5605">
          <v:shape id="_x0000_i1026" type="#_x0000_t75" style="width:345pt;height:252pt" o:ole="">
            <v:imagedata r:id="rId11" o:title=""/>
          </v:shape>
          <o:OLEObject Type="Embed" ProgID="Excel.Sheet.12" ShapeID="_x0000_i1026" DrawAspect="Content" ObjectID="_1588417377" r:id="rId12"/>
        </w:object>
      </w:r>
      <w:r w:rsidR="00D968DF">
        <w:rPr>
          <w:rFonts w:ascii="ＭＳ 明朝" w:hAnsi="ＭＳ 明朝"/>
        </w:rPr>
        <w:t>『不公正貿易白書』</w:t>
      </w:r>
    </w:p>
    <w:p w:rsidR="00910906" w:rsidRDefault="00910906" w:rsidP="00910906">
      <w:pPr>
        <w:numPr>
          <w:ilvl w:val="0"/>
          <w:numId w:val="12"/>
        </w:numPr>
        <w:rPr>
          <w:rFonts w:ascii="ＭＳ 明朝" w:hAnsi="ＭＳ 明朝"/>
        </w:rPr>
      </w:pPr>
      <w:r w:rsidRPr="00A469C7">
        <w:rPr>
          <w:rFonts w:ascii="ＭＳ 明朝" w:hAnsi="ＭＳ 明朝" w:hint="eastAsia"/>
        </w:rPr>
        <w:t>農業－市場アクセスの改善</w:t>
      </w:r>
      <w:r>
        <w:rPr>
          <w:rFonts w:ascii="ＭＳ 明朝" w:hAnsi="ＭＳ 明朝" w:hint="eastAsia"/>
        </w:rPr>
        <w:t>：</w:t>
      </w:r>
      <w:r w:rsidRPr="00A469C7">
        <w:rPr>
          <w:rFonts w:ascii="ＭＳ 明朝" w:hAnsi="ＭＳ 明朝" w:hint="eastAsia"/>
        </w:rPr>
        <w:t>国内助成の削減、輸出補助金の削減、ミニマム・アクセス</w:t>
      </w:r>
    </w:p>
    <w:p w:rsidR="00A3113E" w:rsidRPr="00A3113E" w:rsidRDefault="00A3113E" w:rsidP="00A3113E">
      <w:pPr>
        <w:pStyle w:val="aa"/>
        <w:numPr>
          <w:ilvl w:val="0"/>
          <w:numId w:val="53"/>
        </w:numPr>
        <w:ind w:leftChars="0"/>
        <w:rPr>
          <w:rFonts w:ascii="ＭＳ 明朝" w:hAnsi="ＭＳ 明朝"/>
        </w:rPr>
      </w:pPr>
      <w:r w:rsidRPr="00A3113E">
        <w:rPr>
          <w:rFonts w:ascii="ＭＳ 明朝" w:hAnsi="ＭＳ 明朝" w:hint="eastAsia"/>
        </w:rPr>
        <w:lastRenderedPageBreak/>
        <w:t>GATTウルグアイ・ラウンド</w:t>
      </w:r>
    </w:p>
    <w:p w:rsidR="00A3113E" w:rsidRPr="00A3113E" w:rsidRDefault="00A3113E" w:rsidP="00591D0C">
      <w:pPr>
        <w:pStyle w:val="aa"/>
        <w:numPr>
          <w:ilvl w:val="0"/>
          <w:numId w:val="53"/>
        </w:numPr>
        <w:ind w:leftChars="0"/>
        <w:rPr>
          <w:rFonts w:ascii="ＭＳ 明朝" w:hAnsi="ＭＳ 明朝"/>
        </w:rPr>
      </w:pPr>
      <w:r w:rsidRPr="00A3113E">
        <w:rPr>
          <w:rFonts w:ascii="ＭＳ 明朝" w:hAnsi="ＭＳ 明朝" w:hint="eastAsia"/>
        </w:rPr>
        <w:t>ミニマム・アクセス：無税又は低関税の輸入枠</w:t>
      </w:r>
      <w:r w:rsidR="00397FAB">
        <w:rPr>
          <w:rFonts w:ascii="ＭＳ 明朝" w:hAnsi="ＭＳ 明朝" w:hint="eastAsia"/>
        </w:rPr>
        <w:t>(最低輸入義務(枠))</w:t>
      </w:r>
      <w:r>
        <w:rPr>
          <w:rFonts w:ascii="ＭＳ 明朝" w:hAnsi="ＭＳ 明朝" w:hint="eastAsia"/>
        </w:rPr>
        <w:t xml:space="preserve">　※</w:t>
      </w:r>
      <w:r w:rsidRPr="00A3113E">
        <w:rPr>
          <w:rFonts w:ascii="ＭＳ 明朝" w:hAnsi="ＭＳ 明朝" w:hint="eastAsia"/>
        </w:rPr>
        <w:t>枠内税率－無税</w:t>
      </w:r>
    </w:p>
    <w:p w:rsidR="00A3113E" w:rsidRPr="00A3113E" w:rsidRDefault="00A3113E" w:rsidP="005C4656">
      <w:pPr>
        <w:pStyle w:val="aa"/>
        <w:numPr>
          <w:ilvl w:val="0"/>
          <w:numId w:val="53"/>
        </w:numPr>
        <w:ind w:leftChars="0"/>
        <w:rPr>
          <w:rFonts w:ascii="ＭＳ 明朝" w:hAnsi="ＭＳ 明朝"/>
        </w:rPr>
      </w:pPr>
      <w:r w:rsidRPr="00A3113E">
        <w:rPr>
          <w:rFonts w:ascii="ＭＳ 明朝" w:hAnsi="ＭＳ 明朝" w:hint="eastAsia"/>
        </w:rPr>
        <w:t>国家貿易－売買差益（マークアップ）徴収　⇔ ＭＡ米以外のコメの輸入（枠外輸入）</w:t>
      </w:r>
    </w:p>
    <w:p w:rsidR="00A3113E" w:rsidRDefault="00A3113E" w:rsidP="00A3113E">
      <w:pPr>
        <w:ind w:left="420"/>
        <w:jc w:val="right"/>
        <w:rPr>
          <w:rFonts w:ascii="ＭＳ 明朝" w:hAnsi="ＭＳ 明朝"/>
        </w:rPr>
      </w:pPr>
      <w:r w:rsidRPr="00A3113E">
        <w:rPr>
          <w:rFonts w:ascii="ＭＳ 明朝" w:hAnsi="ＭＳ 明朝" w:hint="eastAsia"/>
        </w:rPr>
        <w:t>高水準の枠外税率を設定</w:t>
      </w:r>
    </w:p>
    <w:p w:rsidR="00A3113E" w:rsidRDefault="00A3113E" w:rsidP="00A3113E">
      <w:pPr>
        <w:ind w:left="420"/>
        <w:jc w:val="left"/>
        <w:rPr>
          <w:rFonts w:ascii="ＭＳ 明朝" w:hAnsi="ＭＳ 明朝"/>
        </w:rPr>
      </w:pPr>
      <w:r>
        <w:rPr>
          <w:rFonts w:ascii="ＭＳ 明朝" w:hAnsi="ＭＳ 明朝"/>
        </w:rPr>
        <w:t>・コメの輸入制度</w:t>
      </w:r>
    </w:p>
    <w:p w:rsidR="00A3113E" w:rsidRPr="00A3113E" w:rsidRDefault="002312D7" w:rsidP="00A3113E">
      <w:pPr>
        <w:ind w:left="-709"/>
        <w:jc w:val="left"/>
        <w:rPr>
          <w:rFonts w:ascii="ＭＳ 明朝" w:hAnsi="ＭＳ 明朝"/>
        </w:rPr>
      </w:pPr>
      <w:r w:rsidRPr="00A3113E">
        <w:rPr>
          <w:rFonts w:ascii="ＭＳ 明朝" w:hAnsi="ＭＳ 明朝"/>
          <w:noProof/>
          <w:lang w:bidi="th-TH"/>
        </w:rPr>
        <w:drawing>
          <wp:inline distT="0" distB="0" distL="0" distR="0" wp14:anchorId="747CED7E" wp14:editId="77B001CB">
            <wp:extent cx="3118485" cy="2714625"/>
            <wp:effectExtent l="19050" t="19050" r="5715" b="9525"/>
            <wp:docPr id="10" name="コンテンツ プレースホルダー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pic:cNvPicPr>
                      <a:picLocks noGrp="1" noChangeAspect="1"/>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bwMode="auto">
                    <a:xfrm>
                      <a:off x="0" y="0"/>
                      <a:ext cx="3125687" cy="2720894"/>
                    </a:xfrm>
                    <a:prstGeom prst="rect">
                      <a:avLst/>
                    </a:prstGeom>
                    <a:noFill/>
                    <a:ln w="9525">
                      <a:solidFill>
                        <a:schemeClr val="tx1"/>
                      </a:solidFill>
                      <a:miter lim="800000"/>
                      <a:headEnd/>
                      <a:tailEnd/>
                    </a:ln>
                    <a:effectLst/>
                  </pic:spPr>
                </pic:pic>
              </a:graphicData>
            </a:graphic>
          </wp:inline>
        </w:drawing>
      </w:r>
      <w:r w:rsidR="00A3113E">
        <w:rPr>
          <w:rFonts w:ascii="ＭＳ 明朝" w:hAnsi="ＭＳ 明朝"/>
          <w:noProof/>
          <w:lang w:bidi="th-TH"/>
        </w:rPr>
        <w:drawing>
          <wp:anchor distT="0" distB="0" distL="114300" distR="114300" simplePos="0" relativeHeight="251658240" behindDoc="0" locked="0" layoutInCell="1" allowOverlap="1" wp14:anchorId="414663AD" wp14:editId="446AADE0">
            <wp:simplePos x="0" y="0"/>
            <wp:positionH relativeFrom="column">
              <wp:posOffset>2864485</wp:posOffset>
            </wp:positionH>
            <wp:positionV relativeFrom="paragraph">
              <wp:posOffset>104140</wp:posOffset>
            </wp:positionV>
            <wp:extent cx="3443605" cy="2716530"/>
            <wp:effectExtent l="19050" t="19050" r="4445" b="7620"/>
            <wp:wrapThrough wrapText="bothSides">
              <wp:wrapPolygon edited="0">
                <wp:start x="-119" y="-151"/>
                <wp:lineTo x="-119" y="21661"/>
                <wp:lineTo x="21628" y="21661"/>
                <wp:lineTo x="21628" y="-151"/>
                <wp:lineTo x="-119" y="-151"/>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43605" cy="2716530"/>
                    </a:xfrm>
                    <a:prstGeom prst="rect">
                      <a:avLst/>
                    </a:prstGeom>
                    <a:noFill/>
                    <a:ln>
                      <a:solidFill>
                        <a:schemeClr val="tx1"/>
                      </a:solidFill>
                    </a:ln>
                  </pic:spPr>
                </pic:pic>
              </a:graphicData>
            </a:graphic>
          </wp:anchor>
        </w:drawing>
      </w:r>
    </w:p>
    <w:p w:rsidR="00A3113E" w:rsidRDefault="00A3113E" w:rsidP="00A3113E">
      <w:pPr>
        <w:ind w:left="420"/>
        <w:jc w:val="right"/>
        <w:rPr>
          <w:rFonts w:ascii="ＭＳ 明朝" w:hAnsi="ＭＳ 明朝"/>
        </w:rPr>
      </w:pPr>
      <w:r w:rsidRPr="00A3113E">
        <w:rPr>
          <w:rFonts w:ascii="ＭＳ 明朝" w:hAnsi="ＭＳ 明朝" w:hint="eastAsia"/>
        </w:rPr>
        <w:t>農水省：ミニマム・アクセス米に関する報告書</w:t>
      </w:r>
    </w:p>
    <w:p w:rsidR="00A3113E" w:rsidRDefault="00A3113E" w:rsidP="00A3113E">
      <w:pPr>
        <w:ind w:left="420"/>
        <w:rPr>
          <w:rFonts w:ascii="ＭＳ 明朝" w:hAnsi="ＭＳ 明朝"/>
        </w:rPr>
      </w:pPr>
    </w:p>
    <w:p w:rsidR="00A469C7" w:rsidRDefault="00A469C7" w:rsidP="00A469C7">
      <w:pPr>
        <w:numPr>
          <w:ilvl w:val="0"/>
          <w:numId w:val="12"/>
        </w:numPr>
        <w:rPr>
          <w:rFonts w:ascii="ＭＳ 明朝" w:hAnsi="ＭＳ 明朝"/>
        </w:rPr>
      </w:pPr>
      <w:r w:rsidRPr="00A469C7">
        <w:rPr>
          <w:rFonts w:ascii="ＭＳ 明朝" w:hAnsi="ＭＳ 明朝" w:hint="eastAsia"/>
        </w:rPr>
        <w:t>アンチダンビング－調査手続きの客観化</w:t>
      </w:r>
    </w:p>
    <w:p w:rsidR="00040042" w:rsidRDefault="00040042" w:rsidP="00A65A2B">
      <w:pPr>
        <w:numPr>
          <w:ilvl w:val="1"/>
          <w:numId w:val="12"/>
        </w:numPr>
        <w:rPr>
          <w:rFonts w:ascii="ＭＳ 明朝" w:hAnsi="ＭＳ 明朝"/>
        </w:rPr>
      </w:pPr>
      <w:r w:rsidRPr="00040042">
        <w:rPr>
          <w:rFonts w:ascii="ＭＳ 明朝" w:hAnsi="ＭＳ 明朝" w:hint="eastAsia"/>
        </w:rPr>
        <w:t>ダンピング</w:t>
      </w:r>
      <w:r w:rsidR="00A65A2B">
        <w:rPr>
          <w:rFonts w:ascii="ＭＳ 明朝" w:hAnsi="ＭＳ 明朝" w:hint="eastAsia"/>
        </w:rPr>
        <w:t>：</w:t>
      </w:r>
      <w:r w:rsidRPr="00040042">
        <w:rPr>
          <w:rFonts w:ascii="ＭＳ 明朝" w:hAnsi="ＭＳ 明朝" w:hint="eastAsia"/>
        </w:rPr>
        <w:t>ある商品の輸出向け販売がその商品の国内向け販売より安い価格で行われること</w:t>
      </w:r>
    </w:p>
    <w:p w:rsidR="00C11DEA" w:rsidRDefault="00040042" w:rsidP="00C11DEA">
      <w:pPr>
        <w:numPr>
          <w:ilvl w:val="1"/>
          <w:numId w:val="12"/>
        </w:numPr>
        <w:ind w:left="1134" w:hanging="714"/>
        <w:rPr>
          <w:rFonts w:ascii="ＭＳ 明朝" w:hAnsi="ＭＳ 明朝"/>
        </w:rPr>
      </w:pPr>
      <w:r w:rsidRPr="00040042">
        <w:rPr>
          <w:rFonts w:ascii="ＭＳ 明朝" w:hAnsi="ＭＳ 明朝" w:hint="eastAsia"/>
        </w:rPr>
        <w:t>アンチ</w:t>
      </w:r>
      <w:r>
        <w:rPr>
          <w:rFonts w:ascii="ＭＳ 明朝" w:hAnsi="ＭＳ 明朝" w:hint="eastAsia"/>
        </w:rPr>
        <w:t>・</w:t>
      </w:r>
      <w:r w:rsidRPr="00040042">
        <w:rPr>
          <w:rFonts w:ascii="ＭＳ 明朝" w:hAnsi="ＭＳ 明朝" w:hint="eastAsia"/>
        </w:rPr>
        <w:t>ダンピング</w:t>
      </w:r>
      <w:r w:rsidR="00A65A2B">
        <w:rPr>
          <w:rFonts w:ascii="ＭＳ 明朝" w:hAnsi="ＭＳ 明朝" w:hint="eastAsia"/>
        </w:rPr>
        <w:t>：</w:t>
      </w:r>
      <w:r w:rsidRPr="00040042">
        <w:rPr>
          <w:rFonts w:ascii="ＭＳ 明朝" w:hAnsi="ＭＳ 明朝" w:hint="eastAsia"/>
        </w:rPr>
        <w:t>ダンピング輸入された産品に対して、国内向け販売価格と輸出向け販売価格との差（ダンピング・マージン）を上限とする関税（AD 税）を賦課</w:t>
      </w:r>
      <w:r>
        <w:rPr>
          <w:rFonts w:ascii="ＭＳ 明朝" w:hAnsi="ＭＳ 明朝" w:hint="eastAsia"/>
        </w:rPr>
        <w:t>し、正常な価格に戻すこと</w:t>
      </w:r>
    </w:p>
    <w:p w:rsidR="00C11DEA" w:rsidRPr="00C11DEA" w:rsidRDefault="00C11DEA" w:rsidP="00C11DEA">
      <w:pPr>
        <w:ind w:left="420"/>
        <w:rPr>
          <w:rFonts w:ascii="ＭＳ 明朝" w:hAnsi="ＭＳ 明朝"/>
        </w:rPr>
      </w:pPr>
      <w:r w:rsidRPr="00C11DEA">
        <w:rPr>
          <w:rFonts w:ascii="ＭＳ 明朝" w:hAnsi="ＭＳ 明朝" w:hint="eastAsia"/>
          <w:noProof/>
          <w:lang w:bidi="th-TH"/>
        </w:rPr>
        <w:drawing>
          <wp:inline distT="0" distB="0" distL="0" distR="0">
            <wp:extent cx="4634239" cy="31718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grayscl/>
                      <a:lum bright="-4000" contrast="9000"/>
                      <a:extLst>
                        <a:ext uri="{28A0092B-C50C-407E-A947-70E740481C1C}">
                          <a14:useLocalDpi xmlns:a14="http://schemas.microsoft.com/office/drawing/2010/main" val="0"/>
                        </a:ext>
                      </a:extLst>
                    </a:blip>
                    <a:srcRect/>
                    <a:stretch>
                      <a:fillRect/>
                    </a:stretch>
                  </pic:blipFill>
                  <pic:spPr bwMode="auto">
                    <a:xfrm>
                      <a:off x="0" y="0"/>
                      <a:ext cx="4637981" cy="3174386"/>
                    </a:xfrm>
                    <a:prstGeom prst="rect">
                      <a:avLst/>
                    </a:prstGeom>
                    <a:noFill/>
                    <a:ln>
                      <a:noFill/>
                    </a:ln>
                  </pic:spPr>
                </pic:pic>
              </a:graphicData>
            </a:graphic>
          </wp:inline>
        </w:drawing>
      </w:r>
    </w:p>
    <w:p w:rsidR="00C11DEA" w:rsidRDefault="00C11DEA" w:rsidP="00C11DEA">
      <w:pPr>
        <w:ind w:left="420"/>
        <w:jc w:val="right"/>
        <w:rPr>
          <w:rFonts w:ascii="ＭＳ 明朝" w:hAnsi="ＭＳ 明朝"/>
          <w:lang w:eastAsia="zh-TW"/>
        </w:rPr>
      </w:pPr>
      <w:r>
        <w:rPr>
          <w:rFonts w:ascii="ＭＳ 明朝" w:hAnsi="ＭＳ 明朝"/>
          <w:lang w:eastAsia="zh-TW"/>
        </w:rPr>
        <w:t xml:space="preserve">　　（出典：不公正貿易白書2017）</w:t>
      </w:r>
    </w:p>
    <w:p w:rsidR="00A469C7" w:rsidRDefault="00040042" w:rsidP="00A469C7">
      <w:pPr>
        <w:numPr>
          <w:ilvl w:val="0"/>
          <w:numId w:val="12"/>
        </w:numPr>
        <w:rPr>
          <w:rFonts w:ascii="ＭＳ 明朝" w:hAnsi="ＭＳ 明朝"/>
        </w:rPr>
      </w:pPr>
      <w:r w:rsidRPr="00A279D9">
        <w:rPr>
          <w:rFonts w:ascii="ＭＳ 明朝" w:hAnsi="ＭＳ 明朝" w:hint="eastAsia"/>
        </w:rPr>
        <w:t>補助金</w:t>
      </w:r>
      <w:r w:rsidR="00A279D9" w:rsidRPr="00A279D9">
        <w:rPr>
          <w:rFonts w:ascii="ＭＳ 明朝" w:hAnsi="ＭＳ 明朝" w:hint="eastAsia"/>
        </w:rPr>
        <w:t>・</w:t>
      </w:r>
      <w:r w:rsidR="00A469C7" w:rsidRPr="00A279D9">
        <w:rPr>
          <w:rFonts w:ascii="ＭＳ 明朝" w:hAnsi="ＭＳ 明朝" w:hint="eastAsia"/>
        </w:rPr>
        <w:t>相殺関税の承認</w:t>
      </w:r>
    </w:p>
    <w:p w:rsidR="00A279D9" w:rsidRDefault="00A279D9" w:rsidP="00A279D9">
      <w:pPr>
        <w:numPr>
          <w:ilvl w:val="1"/>
          <w:numId w:val="12"/>
        </w:numPr>
        <w:rPr>
          <w:rFonts w:ascii="ＭＳ 明朝" w:hAnsi="ＭＳ 明朝"/>
        </w:rPr>
      </w:pPr>
      <w:r>
        <w:rPr>
          <w:rFonts w:ascii="ＭＳ 明朝" w:hAnsi="ＭＳ 明朝" w:hint="eastAsia"/>
        </w:rPr>
        <w:lastRenderedPageBreak/>
        <w:t>補助金の区分</w:t>
      </w:r>
    </w:p>
    <w:p w:rsidR="00A279D9" w:rsidRDefault="00A279D9" w:rsidP="00805073">
      <w:pPr>
        <w:numPr>
          <w:ilvl w:val="2"/>
          <w:numId w:val="35"/>
        </w:numPr>
        <w:rPr>
          <w:rFonts w:ascii="ＭＳ 明朝" w:hAnsi="ＭＳ 明朝"/>
        </w:rPr>
      </w:pPr>
      <w:r w:rsidRPr="00A279D9">
        <w:rPr>
          <w:rFonts w:ascii="ＭＳ 明朝" w:hAnsi="ＭＳ 明朝" w:hint="eastAsia"/>
        </w:rPr>
        <w:t>レッド補助金＝禁止補助金＝輸出補助金と国内産品優先使用補助金</w:t>
      </w:r>
      <w:r>
        <w:rPr>
          <w:rFonts w:ascii="ＭＳ 明朝" w:hAnsi="ＭＳ 明朝" w:hint="eastAsia"/>
        </w:rPr>
        <w:t>（相殺関税適用）</w:t>
      </w:r>
    </w:p>
    <w:p w:rsidR="00A279D9" w:rsidRPr="00A279D9" w:rsidRDefault="00A279D9" w:rsidP="00805073">
      <w:pPr>
        <w:numPr>
          <w:ilvl w:val="2"/>
          <w:numId w:val="35"/>
        </w:numPr>
        <w:rPr>
          <w:rFonts w:ascii="ＭＳ 明朝" w:hAnsi="ＭＳ 明朝"/>
        </w:rPr>
      </w:pPr>
      <w:r w:rsidRPr="00A279D9">
        <w:rPr>
          <w:rFonts w:ascii="ＭＳ 明朝" w:hAnsi="ＭＳ 明朝" w:hint="eastAsia"/>
        </w:rPr>
        <w:t>イエロー補助金＝悪影響を及ぼす補助金</w:t>
      </w:r>
      <w:r>
        <w:rPr>
          <w:rFonts w:ascii="ＭＳ 明朝" w:hAnsi="ＭＳ 明朝" w:hint="eastAsia"/>
        </w:rPr>
        <w:t>（相殺関税適用）</w:t>
      </w:r>
    </w:p>
    <w:p w:rsidR="00A279D9" w:rsidRDefault="00A279D9" w:rsidP="00805073">
      <w:pPr>
        <w:numPr>
          <w:ilvl w:val="2"/>
          <w:numId w:val="35"/>
        </w:numPr>
        <w:rPr>
          <w:rFonts w:ascii="ＭＳ 明朝" w:hAnsi="ＭＳ 明朝"/>
        </w:rPr>
      </w:pPr>
      <w:r w:rsidRPr="00A279D9">
        <w:rPr>
          <w:rFonts w:ascii="ＭＳ 明朝" w:hAnsi="ＭＳ 明朝" w:hint="eastAsia"/>
        </w:rPr>
        <w:t>グリーン補助金＝特定性はあっても相殺関税措置の対象　とならない補助金</w:t>
      </w:r>
    </w:p>
    <w:p w:rsidR="00A279D9" w:rsidRPr="00397FAB" w:rsidRDefault="00A279D9" w:rsidP="00805073">
      <w:pPr>
        <w:numPr>
          <w:ilvl w:val="1"/>
          <w:numId w:val="35"/>
        </w:numPr>
        <w:ind w:left="1260"/>
        <w:rPr>
          <w:rFonts w:ascii="ＭＳ 明朝" w:hAnsi="ＭＳ 明朝"/>
          <w:lang w:eastAsia="zh-TW"/>
        </w:rPr>
      </w:pPr>
      <w:r w:rsidRPr="0055034D">
        <w:rPr>
          <w:rFonts w:ascii="ＭＳ 明朝" w:hAnsi="ＭＳ 明朝" w:hint="eastAsia"/>
          <w:lang w:eastAsia="zh-TW"/>
        </w:rPr>
        <w:t>農業補助金</w:t>
      </w:r>
      <w:r w:rsidR="0055034D" w:rsidRPr="0055034D">
        <w:rPr>
          <w:rFonts w:ascii="ＭＳ 明朝" w:hAnsi="ＭＳ 明朝" w:hint="eastAsia"/>
          <w:lang w:eastAsia="zh-TW"/>
        </w:rPr>
        <w:t>：</w:t>
      </w:r>
      <w:r w:rsidRPr="0055034D">
        <w:rPr>
          <w:rFonts w:ascii="ＭＳ 明朝" w:hAnsi="ＭＳ 明朝" w:hint="eastAsia"/>
          <w:lang w:eastAsia="zh-TW"/>
        </w:rPr>
        <w:t>国内助成</w:t>
      </w:r>
      <w:r w:rsidR="0055034D">
        <w:rPr>
          <w:rFonts w:ascii="ＭＳ 明朝" w:hAnsi="ＭＳ 明朝" w:hint="eastAsia"/>
          <w:lang w:eastAsia="zh-TW"/>
        </w:rPr>
        <w:t>金、</w:t>
      </w:r>
      <w:r w:rsidR="0055034D" w:rsidRPr="0055034D">
        <w:rPr>
          <w:rFonts w:ascii="ＭＳ 明朝" w:hAnsi="ＭＳ 明朝" w:hint="eastAsia"/>
          <w:lang w:eastAsia="zh-TW"/>
        </w:rPr>
        <w:t xml:space="preserve">　</w:t>
      </w:r>
      <w:r w:rsidRPr="0055034D">
        <w:rPr>
          <w:rFonts w:ascii="ＭＳ 明朝" w:hAnsi="ＭＳ 明朝" w:hint="eastAsia"/>
          <w:lang w:eastAsia="zh-TW"/>
        </w:rPr>
        <w:t>輸出補助金</w:t>
      </w:r>
    </w:p>
    <w:p w:rsidR="00397FAB" w:rsidRPr="0055034D" w:rsidRDefault="00397FAB" w:rsidP="00397FAB">
      <w:pPr>
        <w:numPr>
          <w:ilvl w:val="1"/>
          <w:numId w:val="35"/>
        </w:numPr>
        <w:rPr>
          <w:rFonts w:ascii="ＭＳ 明朝" w:hAnsi="ＭＳ 明朝"/>
        </w:rPr>
      </w:pPr>
      <w:r>
        <w:rPr>
          <w:rFonts w:ascii="ＭＳ 明朝" w:hAnsi="ＭＳ 明朝" w:hint="eastAsia"/>
        </w:rPr>
        <w:t>相殺関税：</w:t>
      </w:r>
      <w:r w:rsidRPr="00397FAB">
        <w:rPr>
          <w:rFonts w:ascii="ＭＳ 明朝" w:hAnsi="ＭＳ 明朝" w:hint="eastAsia"/>
        </w:rPr>
        <w:t>外国政府による補助金を相殺するために課す関税</w:t>
      </w:r>
    </w:p>
    <w:p w:rsidR="00910906" w:rsidRDefault="00A469C7" w:rsidP="00A469C7">
      <w:pPr>
        <w:numPr>
          <w:ilvl w:val="0"/>
          <w:numId w:val="12"/>
        </w:numPr>
        <w:rPr>
          <w:rFonts w:ascii="ＭＳ 明朝" w:hAnsi="ＭＳ 明朝"/>
        </w:rPr>
      </w:pPr>
      <w:r w:rsidRPr="00A469C7">
        <w:rPr>
          <w:rFonts w:ascii="ＭＳ 明朝" w:hAnsi="ＭＳ 明朝" w:hint="eastAsia"/>
        </w:rPr>
        <w:t>セーフガード</w:t>
      </w:r>
      <w:r w:rsidR="00A65A2B">
        <w:rPr>
          <w:rFonts w:ascii="ＭＳ 明朝" w:hAnsi="ＭＳ 明朝" w:hint="eastAsia"/>
        </w:rPr>
        <w:t>（</w:t>
      </w:r>
      <w:r w:rsidR="00910906" w:rsidRPr="00910906">
        <w:rPr>
          <w:rFonts w:ascii="ＭＳ 明朝" w:hAnsi="ＭＳ 明朝" w:hint="eastAsia"/>
        </w:rPr>
        <w:t>緊急輸入制限）</w:t>
      </w:r>
      <w:r w:rsidRPr="00A469C7">
        <w:rPr>
          <w:rFonts w:ascii="ＭＳ 明朝" w:hAnsi="ＭＳ 明朝" w:hint="eastAsia"/>
        </w:rPr>
        <w:t>条項</w:t>
      </w:r>
    </w:p>
    <w:p w:rsidR="00A469C7" w:rsidRDefault="00910906" w:rsidP="00910906">
      <w:pPr>
        <w:numPr>
          <w:ilvl w:val="1"/>
          <w:numId w:val="12"/>
        </w:numPr>
        <w:rPr>
          <w:rFonts w:ascii="ＭＳ 明朝" w:hAnsi="ＭＳ 明朝"/>
        </w:rPr>
      </w:pPr>
      <w:r w:rsidRPr="00910906">
        <w:rPr>
          <w:rFonts w:ascii="ＭＳ 明朝" w:hAnsi="ＭＳ 明朝" w:hint="eastAsia"/>
        </w:rPr>
        <w:t>輸入急増による国内産業の損害を防止するため緊急避難的にとられるセーフガード（緊急輸入制限）措置</w:t>
      </w:r>
      <w:r w:rsidR="00A469C7" w:rsidRPr="00910906">
        <w:rPr>
          <w:rFonts w:ascii="ＭＳ 明朝" w:hAnsi="ＭＳ 明朝" w:hint="eastAsia"/>
        </w:rPr>
        <w:t>－規定の明確化</w:t>
      </w:r>
    </w:p>
    <w:tbl>
      <w:tblPr>
        <w:tblpPr w:leftFromText="142" w:rightFromText="142" w:vertAnchor="text" w:horzAnchor="margin" w:tblpY="105"/>
        <w:tblW w:w="0" w:type="auto"/>
        <w:tblCellMar>
          <w:left w:w="99" w:type="dxa"/>
          <w:right w:w="99" w:type="dxa"/>
        </w:tblCellMar>
        <w:tblLook w:val="04A0" w:firstRow="1" w:lastRow="0" w:firstColumn="1" w:lastColumn="0" w:noHBand="0" w:noVBand="1"/>
      </w:tblPr>
      <w:tblGrid>
        <w:gridCol w:w="658"/>
        <w:gridCol w:w="861"/>
        <w:gridCol w:w="861"/>
        <w:gridCol w:w="861"/>
        <w:gridCol w:w="861"/>
        <w:gridCol w:w="861"/>
        <w:gridCol w:w="861"/>
        <w:gridCol w:w="861"/>
        <w:gridCol w:w="861"/>
        <w:gridCol w:w="861"/>
      </w:tblGrid>
      <w:tr w:rsidR="005B0687" w:rsidRPr="0061134E" w:rsidTr="005B0687">
        <w:trPr>
          <w:trHeight w:val="255"/>
        </w:trPr>
        <w:tc>
          <w:tcPr>
            <w:tcW w:w="0" w:type="auto"/>
            <w:gridSpan w:val="10"/>
            <w:tcBorders>
              <w:top w:val="nil"/>
              <w:left w:val="nil"/>
              <w:bottom w:val="nil"/>
              <w:right w:val="nil"/>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b/>
                <w:bCs/>
                <w:color w:val="000000"/>
                <w:kern w:val="0"/>
                <w:sz w:val="18"/>
                <w:szCs w:val="18"/>
              </w:rPr>
            </w:pPr>
            <w:r w:rsidRPr="0061134E">
              <w:rPr>
                <w:rFonts w:ascii="ＭＳ Ｐゴシック" w:eastAsia="ＭＳ Ｐゴシック" w:hAnsi="ＭＳ Ｐゴシック" w:cs="ＭＳ Ｐゴシック" w:hint="eastAsia"/>
                <w:b/>
                <w:bCs/>
                <w:color w:val="000000"/>
                <w:kern w:val="0"/>
                <w:sz w:val="18"/>
                <w:szCs w:val="18"/>
              </w:rPr>
              <w:t>セーフガード措置の発動状況</w:t>
            </w:r>
          </w:p>
        </w:tc>
      </w:tr>
      <w:tr w:rsidR="005B0687" w:rsidRPr="0061134E" w:rsidTr="005B0687">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1970～74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1975～79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1980～84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1985～89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1990～94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1995～99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2000～04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2005～09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2010～1</w:t>
            </w:r>
            <w:r>
              <w:rPr>
                <w:rFonts w:ascii="ＭＳ Ｐゴシック" w:eastAsia="ＭＳ Ｐゴシック" w:hAnsi="ＭＳ Ｐゴシック" w:cs="ＭＳ Ｐゴシック" w:hint="eastAsia"/>
                <w:color w:val="000000"/>
                <w:kern w:val="0"/>
                <w:sz w:val="18"/>
                <w:szCs w:val="18"/>
              </w:rPr>
              <w:t>4</w:t>
            </w:r>
          </w:p>
        </w:tc>
      </w:tr>
      <w:tr w:rsidR="005B0687" w:rsidRPr="0061134E" w:rsidTr="005B068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米国</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r>
      <w:tr w:rsidR="005B0687" w:rsidRPr="0061134E" w:rsidTr="005B068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EU</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r>
      <w:tr w:rsidR="005B0687" w:rsidRPr="0061134E" w:rsidTr="005B068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カナダ</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r>
      <w:tr w:rsidR="005B0687" w:rsidRPr="0061134E" w:rsidTr="005B068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豪州</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0</w:t>
            </w:r>
          </w:p>
        </w:tc>
      </w:tr>
      <w:tr w:rsidR="005B0687" w:rsidRPr="0061134E" w:rsidTr="005B0687">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0687" w:rsidRPr="0061134E" w:rsidRDefault="005B0687" w:rsidP="005B0687">
            <w:pPr>
              <w:widowControl/>
              <w:jc w:val="left"/>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合計</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51</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5B0687" w:rsidRPr="0061134E" w:rsidRDefault="005B0687" w:rsidP="005B0687">
            <w:pPr>
              <w:widowControl/>
              <w:jc w:val="center"/>
              <w:rPr>
                <w:rFonts w:ascii="ＭＳ Ｐゴシック" w:eastAsia="ＭＳ Ｐゴシック" w:hAnsi="ＭＳ Ｐゴシック" w:cs="ＭＳ Ｐゴシック"/>
                <w:color w:val="000000"/>
                <w:kern w:val="0"/>
                <w:sz w:val="18"/>
                <w:szCs w:val="18"/>
              </w:rPr>
            </w:pPr>
            <w:r w:rsidRPr="0061134E">
              <w:rPr>
                <w:rFonts w:ascii="ＭＳ Ｐゴシック" w:eastAsia="ＭＳ Ｐゴシック" w:hAnsi="ＭＳ Ｐゴシック" w:cs="ＭＳ Ｐゴシック" w:hint="eastAsia"/>
                <w:color w:val="000000"/>
                <w:kern w:val="0"/>
                <w:sz w:val="18"/>
                <w:szCs w:val="18"/>
              </w:rPr>
              <w:t>15</w:t>
            </w:r>
          </w:p>
        </w:tc>
      </w:tr>
    </w:tbl>
    <w:p w:rsidR="0055034D" w:rsidRDefault="0055034D" w:rsidP="007D6B63">
      <w:pPr>
        <w:ind w:left="420"/>
        <w:rPr>
          <w:rFonts w:ascii="ＭＳ 明朝" w:hAnsi="ＭＳ 明朝"/>
        </w:rPr>
      </w:pPr>
    </w:p>
    <w:p w:rsidR="006F6BB6" w:rsidRDefault="006F6BB6"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Default="00524F84" w:rsidP="007D6B63">
      <w:pPr>
        <w:ind w:rightChars="-277" w:right="-536"/>
        <w:rPr>
          <w:rFonts w:ascii="ＭＳ 明朝" w:hAnsi="ＭＳ 明朝"/>
        </w:rPr>
      </w:pPr>
    </w:p>
    <w:p w:rsidR="00524F84" w:rsidRPr="005B0687" w:rsidRDefault="00524F84" w:rsidP="007D6B63">
      <w:pPr>
        <w:ind w:rightChars="-277" w:right="-536"/>
        <w:rPr>
          <w:rFonts w:ascii="ＭＳ 明朝" w:hAnsi="ＭＳ 明朝"/>
        </w:rPr>
      </w:pPr>
    </w:p>
    <w:p w:rsidR="00524F84" w:rsidRDefault="003E5C3A" w:rsidP="007D6B63">
      <w:pPr>
        <w:ind w:rightChars="-277" w:right="-536"/>
        <w:rPr>
          <w:rFonts w:ascii="ＭＳ 明朝" w:hAnsi="ＭＳ 明朝"/>
        </w:rPr>
      </w:pPr>
      <w:r>
        <w:rPr>
          <w:rFonts w:ascii="ＭＳ 明朝" w:hAnsi="ＭＳ 明朝"/>
          <w:noProof/>
          <w:lang w:bidi="th-TH"/>
        </w:rPr>
        <w:drawing>
          <wp:anchor distT="0" distB="0" distL="114300" distR="114300" simplePos="0" relativeHeight="251657216" behindDoc="0" locked="0" layoutInCell="1" allowOverlap="1">
            <wp:simplePos x="0" y="0"/>
            <wp:positionH relativeFrom="column">
              <wp:posOffset>26035</wp:posOffset>
            </wp:positionH>
            <wp:positionV relativeFrom="paragraph">
              <wp:posOffset>3129915</wp:posOffset>
            </wp:positionV>
            <wp:extent cx="4219575" cy="2154555"/>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575"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134E" w:rsidRPr="005B0687" w:rsidRDefault="00E04EC7" w:rsidP="00D17276">
      <w:pPr>
        <w:ind w:rightChars="-277" w:right="-536"/>
        <w:rPr>
          <w:rFonts w:ascii="ＭＳ 明朝" w:hAnsi="ＭＳ 明朝"/>
        </w:rPr>
      </w:pPr>
      <w:r>
        <w:rPr>
          <w:rFonts w:ascii="ＭＳ 明朝" w:hAnsi="ＭＳ 明朝"/>
          <w:noProof/>
        </w:rPr>
        <w:object w:dxaOrig="1440" w:dyaOrig="1440">
          <v:shape id="_x0000_s1030" type="#_x0000_t75" style="position:absolute;left:0;text-align:left;margin-left:9.1pt;margin-top:-9.05pt;width:431.8pt;height:219.6pt;z-index:251659264;mso-position-horizontal-relative:text;mso-position-vertical-relative:text" wrapcoords="-31 0 -31 21424 21600 21424 21600 0 -31 0">
            <v:imagedata r:id="rId19" o:title=""/>
            <w10:wrap type="topAndBottom"/>
          </v:shape>
          <o:OLEObject Type="Embed" ProgID="Excel.Sheet.12" ShapeID="_x0000_s1030" DrawAspect="Content" ObjectID="_1588417379" r:id="rId20"/>
        </w:object>
      </w:r>
    </w:p>
    <w:p w:rsidR="00A469C7" w:rsidRDefault="00A469C7" w:rsidP="00A469C7">
      <w:pPr>
        <w:numPr>
          <w:ilvl w:val="0"/>
          <w:numId w:val="12"/>
        </w:numPr>
        <w:rPr>
          <w:rFonts w:ascii="ＭＳ 明朝" w:hAnsi="ＭＳ 明朝"/>
        </w:rPr>
      </w:pPr>
      <w:r w:rsidRPr="00A469C7">
        <w:rPr>
          <w:rFonts w:ascii="ＭＳ 明朝" w:hAnsi="ＭＳ 明朝" w:hint="eastAsia"/>
        </w:rPr>
        <w:lastRenderedPageBreak/>
        <w:t>関税評価－評価基準の明確化</w:t>
      </w:r>
    </w:p>
    <w:p w:rsidR="00D951AB" w:rsidRPr="00A469C7" w:rsidRDefault="00D951AB" w:rsidP="00D951AB">
      <w:pPr>
        <w:ind w:left="420"/>
        <w:rPr>
          <w:rFonts w:ascii="ＭＳ 明朝" w:hAnsi="ＭＳ 明朝"/>
        </w:rPr>
      </w:pPr>
    </w:p>
    <w:p w:rsidR="00040042" w:rsidRDefault="00674117" w:rsidP="00A469C7">
      <w:pPr>
        <w:numPr>
          <w:ilvl w:val="0"/>
          <w:numId w:val="12"/>
        </w:numPr>
        <w:rPr>
          <w:rFonts w:ascii="ＭＳ 明朝" w:hAnsi="ＭＳ 明朝"/>
        </w:rPr>
      </w:pPr>
      <w:r w:rsidRPr="00674117">
        <w:rPr>
          <w:rFonts w:ascii="ＭＳ 明朝" w:hAnsi="ＭＳ 明朝" w:hint="eastAsia"/>
        </w:rPr>
        <w:t>貿易に関連する投資措置に関する協定（TRIMs</w:t>
      </w:r>
      <w:r w:rsidR="00A469C7" w:rsidRPr="00A469C7">
        <w:rPr>
          <w:rFonts w:ascii="ＭＳ 明朝" w:hAnsi="ＭＳ 明朝" w:hint="eastAsia"/>
        </w:rPr>
        <w:t>－</w:t>
      </w:r>
      <w:r w:rsidR="000507D1" w:rsidRPr="000507D1">
        <w:rPr>
          <w:rFonts w:ascii="ＭＳ 明朝" w:hAnsi="ＭＳ 明朝"/>
        </w:rPr>
        <w:t>Trade-Related Investment Measures</w:t>
      </w:r>
      <w:r w:rsidR="000507D1">
        <w:rPr>
          <w:rFonts w:ascii="ＭＳ 明朝" w:hAnsi="ＭＳ 明朝" w:hint="eastAsia"/>
        </w:rPr>
        <w:t>）</w:t>
      </w:r>
    </w:p>
    <w:tbl>
      <w:tblPr>
        <w:tblW w:w="9980" w:type="dxa"/>
        <w:tblInd w:w="84" w:type="dxa"/>
        <w:tblCellMar>
          <w:left w:w="99" w:type="dxa"/>
          <w:right w:w="99" w:type="dxa"/>
        </w:tblCellMar>
        <w:tblLook w:val="04A0" w:firstRow="1" w:lastRow="0" w:firstColumn="1" w:lastColumn="0" w:noHBand="0" w:noVBand="1"/>
      </w:tblPr>
      <w:tblGrid>
        <w:gridCol w:w="2272"/>
        <w:gridCol w:w="7708"/>
      </w:tblGrid>
      <w:tr w:rsidR="003F1770" w:rsidRPr="003F1770" w:rsidTr="003F1770">
        <w:trPr>
          <w:trHeight w:val="315"/>
        </w:trPr>
        <w:tc>
          <w:tcPr>
            <w:tcW w:w="9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70" w:rsidRPr="003F1770" w:rsidRDefault="003F1770" w:rsidP="003F1770">
            <w:pPr>
              <w:widowControl/>
              <w:jc w:val="center"/>
              <w:rPr>
                <w:rFonts w:ascii="ＭＳ Ｐゴシック" w:eastAsia="ＭＳ Ｐゴシック" w:hAnsi="ＭＳ Ｐゴシック" w:cs="ＭＳ Ｐゴシック"/>
                <w:b/>
                <w:bCs/>
                <w:color w:val="000000"/>
                <w:kern w:val="0"/>
                <w:sz w:val="18"/>
                <w:szCs w:val="18"/>
              </w:rPr>
            </w:pPr>
            <w:r w:rsidRPr="003F1770">
              <w:rPr>
                <w:rFonts w:ascii="ＭＳ Ｐゴシック" w:eastAsia="ＭＳ Ｐゴシック" w:hAnsi="ＭＳ Ｐゴシック" w:cs="ＭＳ Ｐゴシック" w:hint="eastAsia"/>
                <w:b/>
                <w:bCs/>
                <w:color w:val="000000"/>
                <w:kern w:val="0"/>
                <w:sz w:val="18"/>
                <w:szCs w:val="18"/>
              </w:rPr>
              <w:t>明示的に禁止されたTRIMsの例</w:t>
            </w:r>
          </w:p>
        </w:tc>
      </w:tr>
      <w:tr w:rsidR="003F1770" w:rsidRPr="003F1770" w:rsidTr="003F1770">
        <w:trPr>
          <w:trHeight w:val="675"/>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20"/>
                <w:szCs w:val="20"/>
              </w:rPr>
            </w:pPr>
            <w:r w:rsidRPr="003F1770">
              <w:rPr>
                <w:rFonts w:ascii="ＭＳ Ｐゴシック" w:eastAsia="ＭＳ Ｐゴシック" w:hAnsi="ＭＳ Ｐゴシック" w:cs="ＭＳ Ｐゴシック" w:hint="eastAsia"/>
                <w:color w:val="000000"/>
                <w:kern w:val="0"/>
                <w:sz w:val="20"/>
                <w:szCs w:val="20"/>
              </w:rPr>
              <w:t>① ローカルコンテント要求</w:t>
            </w:r>
          </w:p>
        </w:tc>
        <w:tc>
          <w:tcPr>
            <w:tcW w:w="7708" w:type="dxa"/>
            <w:tcBorders>
              <w:top w:val="nil"/>
              <w:left w:val="nil"/>
              <w:bottom w:val="single" w:sz="4" w:space="0" w:color="auto"/>
              <w:right w:val="single" w:sz="4" w:space="0" w:color="auto"/>
            </w:tcBorders>
            <w:shd w:val="clear" w:color="auto" w:fill="auto"/>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18"/>
                <w:szCs w:val="18"/>
              </w:rPr>
            </w:pPr>
            <w:r w:rsidRPr="003F1770">
              <w:rPr>
                <w:rFonts w:ascii="ＭＳ Ｐゴシック" w:eastAsia="ＭＳ Ｐゴシック" w:hAnsi="ＭＳ Ｐゴシック" w:cs="ＭＳ Ｐゴシック" w:hint="eastAsia"/>
                <w:color w:val="000000"/>
                <w:kern w:val="0"/>
                <w:sz w:val="18"/>
                <w:szCs w:val="18"/>
              </w:rPr>
              <w:t>進出企業に対して、国内産品の購入・使用を要求する措置。特定の産品、産品の数量若しくは価格又は当該企業の現地生産の数量若しくは価格の比率のいずれを定めているかを問わない。（GATT第３条４項違反）</w:t>
            </w:r>
          </w:p>
        </w:tc>
      </w:tr>
      <w:tr w:rsidR="003F1770" w:rsidRPr="003F1770" w:rsidTr="003F1770">
        <w:trPr>
          <w:trHeight w:val="450"/>
        </w:trPr>
        <w:tc>
          <w:tcPr>
            <w:tcW w:w="22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20"/>
                <w:szCs w:val="20"/>
              </w:rPr>
            </w:pPr>
            <w:r w:rsidRPr="003F1770">
              <w:rPr>
                <w:rFonts w:ascii="ＭＳ Ｐゴシック" w:eastAsia="ＭＳ Ｐゴシック" w:hAnsi="ＭＳ Ｐゴシック" w:cs="ＭＳ Ｐゴシック" w:hint="eastAsia"/>
                <w:color w:val="000000"/>
                <w:kern w:val="0"/>
                <w:sz w:val="20"/>
                <w:szCs w:val="20"/>
              </w:rPr>
              <w:t>②輸出入均衡要求</w:t>
            </w:r>
          </w:p>
        </w:tc>
        <w:tc>
          <w:tcPr>
            <w:tcW w:w="7708" w:type="dxa"/>
            <w:tcBorders>
              <w:top w:val="nil"/>
              <w:left w:val="nil"/>
              <w:bottom w:val="dotted" w:sz="4" w:space="0" w:color="auto"/>
              <w:right w:val="single" w:sz="4" w:space="0" w:color="auto"/>
            </w:tcBorders>
            <w:shd w:val="clear" w:color="auto" w:fill="auto"/>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18"/>
                <w:szCs w:val="18"/>
                <w:lang w:eastAsia="zh-TW"/>
              </w:rPr>
            </w:pPr>
            <w:r w:rsidRPr="003F1770">
              <w:rPr>
                <w:rFonts w:ascii="ＭＳ Ｐゴシック" w:eastAsia="ＭＳ Ｐゴシック" w:hAnsi="ＭＳ Ｐゴシック" w:cs="ＭＳ Ｐゴシック" w:hint="eastAsia"/>
                <w:color w:val="000000"/>
                <w:kern w:val="0"/>
                <w:sz w:val="18"/>
                <w:szCs w:val="18"/>
              </w:rPr>
              <w:t>進出企業に対して、輸入品の購入・使用を、自社の輸出額や輸出量に応じた額に限定する措置。</w:t>
            </w:r>
            <w:r w:rsidRPr="003F1770">
              <w:rPr>
                <w:rFonts w:ascii="ＭＳ Ｐゴシック" w:eastAsia="ＭＳ Ｐゴシック" w:hAnsi="ＭＳ Ｐゴシック" w:cs="ＭＳ Ｐゴシック" w:hint="eastAsia"/>
                <w:color w:val="000000"/>
                <w:kern w:val="0"/>
                <w:sz w:val="18"/>
                <w:szCs w:val="18"/>
                <w:lang w:eastAsia="zh-TW"/>
              </w:rPr>
              <w:t>（GATT第３条第４項違反）</w:t>
            </w:r>
          </w:p>
        </w:tc>
      </w:tr>
      <w:tr w:rsidR="003F1770" w:rsidRPr="003F1770" w:rsidTr="003F1770">
        <w:trPr>
          <w:trHeight w:val="450"/>
        </w:trPr>
        <w:tc>
          <w:tcPr>
            <w:tcW w:w="2272" w:type="dxa"/>
            <w:vMerge/>
            <w:tcBorders>
              <w:top w:val="nil"/>
              <w:left w:val="single" w:sz="4" w:space="0" w:color="auto"/>
              <w:bottom w:val="single" w:sz="4" w:space="0" w:color="auto"/>
              <w:right w:val="single" w:sz="4" w:space="0" w:color="auto"/>
            </w:tcBorders>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20"/>
                <w:szCs w:val="20"/>
                <w:lang w:eastAsia="zh-TW"/>
              </w:rPr>
            </w:pPr>
          </w:p>
        </w:tc>
        <w:tc>
          <w:tcPr>
            <w:tcW w:w="7708" w:type="dxa"/>
            <w:tcBorders>
              <w:top w:val="nil"/>
              <w:left w:val="nil"/>
              <w:bottom w:val="single" w:sz="4" w:space="0" w:color="auto"/>
              <w:right w:val="single" w:sz="4" w:space="0" w:color="auto"/>
            </w:tcBorders>
            <w:shd w:val="clear" w:color="auto" w:fill="auto"/>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18"/>
                <w:szCs w:val="18"/>
                <w:lang w:eastAsia="zh-TW"/>
              </w:rPr>
            </w:pPr>
            <w:r w:rsidRPr="003F1770">
              <w:rPr>
                <w:rFonts w:ascii="ＭＳ Ｐゴシック" w:eastAsia="ＭＳ Ｐゴシック" w:hAnsi="ＭＳ Ｐゴシック" w:cs="ＭＳ Ｐゴシック" w:hint="eastAsia"/>
                <w:color w:val="000000"/>
                <w:kern w:val="0"/>
                <w:sz w:val="18"/>
                <w:szCs w:val="18"/>
              </w:rPr>
              <w:t>進出企業に対して、国内生産に使用される産品の輸入を、一般的に又は自社の輸出額や輸出量に応じた額に制限する措置。</w:t>
            </w:r>
            <w:r w:rsidRPr="003F1770">
              <w:rPr>
                <w:rFonts w:ascii="ＭＳ Ｐゴシック" w:eastAsia="ＭＳ Ｐゴシック" w:hAnsi="ＭＳ Ｐゴシック" w:cs="ＭＳ Ｐゴシック" w:hint="eastAsia"/>
                <w:color w:val="000000"/>
                <w:kern w:val="0"/>
                <w:sz w:val="18"/>
                <w:szCs w:val="18"/>
                <w:lang w:eastAsia="zh-TW"/>
              </w:rPr>
              <w:t>（GATT第11条第１項違反）</w:t>
            </w:r>
          </w:p>
        </w:tc>
      </w:tr>
      <w:tr w:rsidR="003F1770" w:rsidRPr="003F1770" w:rsidTr="003F1770">
        <w:trPr>
          <w:trHeight w:val="450"/>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20"/>
                <w:szCs w:val="20"/>
              </w:rPr>
            </w:pPr>
            <w:r w:rsidRPr="003F1770">
              <w:rPr>
                <w:rFonts w:ascii="ＭＳ Ｐゴシック" w:eastAsia="ＭＳ Ｐゴシック" w:hAnsi="ＭＳ Ｐゴシック" w:cs="ＭＳ Ｐゴシック" w:hint="eastAsia"/>
                <w:color w:val="000000"/>
                <w:kern w:val="0"/>
                <w:sz w:val="20"/>
                <w:szCs w:val="20"/>
              </w:rPr>
              <w:t>③為替規制</w:t>
            </w:r>
          </w:p>
        </w:tc>
        <w:tc>
          <w:tcPr>
            <w:tcW w:w="7708" w:type="dxa"/>
            <w:tcBorders>
              <w:top w:val="nil"/>
              <w:left w:val="nil"/>
              <w:bottom w:val="single" w:sz="4" w:space="0" w:color="auto"/>
              <w:right w:val="single" w:sz="4" w:space="0" w:color="auto"/>
            </w:tcBorders>
            <w:shd w:val="clear" w:color="auto" w:fill="auto"/>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18"/>
                <w:szCs w:val="18"/>
              </w:rPr>
            </w:pPr>
            <w:r w:rsidRPr="003F1770">
              <w:rPr>
                <w:rFonts w:ascii="ＭＳ Ｐゴシック" w:eastAsia="ＭＳ Ｐゴシック" w:hAnsi="ＭＳ Ｐゴシック" w:cs="ＭＳ Ｐゴシック" w:hint="eastAsia"/>
                <w:color w:val="000000"/>
                <w:kern w:val="0"/>
                <w:sz w:val="18"/>
                <w:szCs w:val="18"/>
              </w:rPr>
              <w:t>進出企業に対して、自社の輸出額や輸出量に応じた額に外貨の調達を制限することなどにより、生産に使用される産品（部品等）の輸入を制限する措置。（GATT第11条第１項違反）</w:t>
            </w:r>
          </w:p>
        </w:tc>
      </w:tr>
      <w:tr w:rsidR="003F1770" w:rsidRPr="003F1770" w:rsidTr="003F1770">
        <w:trPr>
          <w:trHeight w:val="675"/>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20"/>
                <w:szCs w:val="20"/>
              </w:rPr>
            </w:pPr>
            <w:r w:rsidRPr="003F1770">
              <w:rPr>
                <w:rFonts w:ascii="ＭＳ Ｐゴシック" w:eastAsia="ＭＳ Ｐゴシック" w:hAnsi="ＭＳ Ｐゴシック" w:cs="ＭＳ Ｐゴシック" w:hint="eastAsia"/>
                <w:color w:val="000000"/>
                <w:kern w:val="0"/>
                <w:sz w:val="20"/>
                <w:szCs w:val="20"/>
              </w:rPr>
              <w:t>④輸出制限</w:t>
            </w:r>
          </w:p>
        </w:tc>
        <w:tc>
          <w:tcPr>
            <w:tcW w:w="7708" w:type="dxa"/>
            <w:tcBorders>
              <w:top w:val="nil"/>
              <w:left w:val="nil"/>
              <w:bottom w:val="single" w:sz="4" w:space="0" w:color="auto"/>
              <w:right w:val="single" w:sz="4" w:space="0" w:color="auto"/>
            </w:tcBorders>
            <w:shd w:val="clear" w:color="auto" w:fill="auto"/>
            <w:vAlign w:val="center"/>
            <w:hideMark/>
          </w:tcPr>
          <w:p w:rsidR="003F1770" w:rsidRPr="003F1770" w:rsidRDefault="003F1770" w:rsidP="003F1770">
            <w:pPr>
              <w:widowControl/>
              <w:jc w:val="left"/>
              <w:rPr>
                <w:rFonts w:ascii="ＭＳ Ｐゴシック" w:eastAsia="ＭＳ Ｐゴシック" w:hAnsi="ＭＳ Ｐゴシック" w:cs="ＭＳ Ｐゴシック"/>
                <w:color w:val="000000"/>
                <w:kern w:val="0"/>
                <w:sz w:val="18"/>
                <w:szCs w:val="18"/>
              </w:rPr>
            </w:pPr>
            <w:r w:rsidRPr="003F1770">
              <w:rPr>
                <w:rFonts w:ascii="ＭＳ Ｐゴシック" w:eastAsia="ＭＳ Ｐゴシック" w:hAnsi="ＭＳ Ｐゴシック" w:cs="ＭＳ Ｐゴシック" w:hint="eastAsia"/>
                <w:color w:val="000000"/>
                <w:kern w:val="0"/>
                <w:sz w:val="18"/>
                <w:szCs w:val="18"/>
              </w:rPr>
              <w:t xml:space="preserve">進出企業に対して、現地生産した製品等の輸出又は輸出のための販売を制限する措置。特定の産品、産品の数量若しくは価格又は当該企業の現地生産の数量若しくは価格の比率のいずれを定めているかを問わない。（GATT第11条第１項違反） </w:t>
            </w:r>
          </w:p>
        </w:tc>
      </w:tr>
    </w:tbl>
    <w:p w:rsidR="00040042" w:rsidRPr="00040042" w:rsidRDefault="00040042" w:rsidP="0055034D">
      <w:pPr>
        <w:jc w:val="right"/>
        <w:rPr>
          <w:rFonts w:ascii="ＭＳ 明朝" w:hAnsi="ＭＳ 明朝"/>
          <w:lang w:eastAsia="zh-TW"/>
        </w:rPr>
      </w:pPr>
      <w:r>
        <w:rPr>
          <w:rFonts w:ascii="ＭＳ 明朝" w:hAnsi="ＭＳ 明朝" w:hint="eastAsia"/>
          <w:lang w:eastAsia="zh-TW"/>
        </w:rPr>
        <w:t>（『20</w:t>
      </w:r>
      <w:r w:rsidR="003F1770">
        <w:rPr>
          <w:rFonts w:ascii="ＭＳ 明朝" w:hAnsi="ＭＳ 明朝" w:hint="eastAsia"/>
          <w:lang w:eastAsia="zh-TW"/>
        </w:rPr>
        <w:t>13</w:t>
      </w:r>
      <w:r>
        <w:rPr>
          <w:rFonts w:ascii="ＭＳ 明朝" w:hAnsi="ＭＳ 明朝" w:hint="eastAsia"/>
          <w:lang w:eastAsia="zh-TW"/>
        </w:rPr>
        <w:t>年版不公正貿易白書』）</w:t>
      </w:r>
    </w:p>
    <w:p w:rsidR="00040042" w:rsidRPr="00A469C7" w:rsidRDefault="00040042" w:rsidP="00040042">
      <w:pPr>
        <w:ind w:leftChars="292" w:left="2261" w:hangingChars="876" w:hanging="1696"/>
        <w:rPr>
          <w:rFonts w:ascii="ＭＳ 明朝" w:hAnsi="ＭＳ 明朝"/>
        </w:rPr>
      </w:pPr>
      <w:r>
        <w:rPr>
          <w:rFonts w:ascii="ＭＳ 明朝" w:hAnsi="ＭＳ 明朝" w:hint="eastAsia"/>
        </w:rPr>
        <w:t>・</w:t>
      </w:r>
      <w:r w:rsidRPr="00040042">
        <w:rPr>
          <w:rFonts w:ascii="ＭＳ 明朝" w:hAnsi="ＭＳ 明朝" w:hint="eastAsia"/>
        </w:rPr>
        <w:t>開発途上国</w:t>
      </w:r>
      <w:r>
        <w:rPr>
          <w:rFonts w:ascii="ＭＳ 明朝" w:hAnsi="ＭＳ 明朝" w:hint="eastAsia"/>
        </w:rPr>
        <w:t>保護：</w:t>
      </w:r>
      <w:r w:rsidRPr="00040042">
        <w:rPr>
          <w:rFonts w:ascii="ＭＳ 明朝" w:hAnsi="ＭＳ 明朝" w:hint="eastAsia"/>
        </w:rPr>
        <w:t>開発途上国における経済開発の必要性にかんがみて一定の例外を認めるGATT第18条の規定にかなっていれば、当該TRIMsを維持することができる</w:t>
      </w:r>
    </w:p>
    <w:p w:rsidR="00A469C7" w:rsidRDefault="00320E02" w:rsidP="00A469C7">
      <w:pPr>
        <w:numPr>
          <w:ilvl w:val="0"/>
          <w:numId w:val="12"/>
        </w:numPr>
        <w:rPr>
          <w:rFonts w:ascii="ＭＳ 明朝" w:hAnsi="ＭＳ 明朝"/>
        </w:rPr>
      </w:pPr>
      <w:r>
        <w:rPr>
          <w:rFonts w:ascii="ＭＳ 明朝" w:hAnsi="ＭＳ 明朝" w:hint="eastAsia"/>
        </w:rPr>
        <w:t>原産地規則</w:t>
      </w:r>
    </w:p>
    <w:p w:rsidR="00C73E21" w:rsidRDefault="00C73E21" w:rsidP="00C73E21">
      <w:pPr>
        <w:ind w:left="420" w:firstLineChars="100" w:firstLine="194"/>
        <w:rPr>
          <w:rFonts w:ascii="ＭＳ 明朝" w:hAnsi="ＭＳ 明朝"/>
        </w:rPr>
      </w:pPr>
      <w:r w:rsidRPr="00C73E21">
        <w:rPr>
          <w:rFonts w:ascii="ＭＳ 明朝" w:hAnsi="ＭＳ 明朝" w:hint="eastAsia"/>
        </w:rPr>
        <w:t>国際的に取引される物品の「国籍」を判定するために用いられるルール</w:t>
      </w:r>
    </w:p>
    <w:p w:rsidR="00C73E21" w:rsidRDefault="00C73E21" w:rsidP="00C73E21">
      <w:pPr>
        <w:ind w:left="420" w:firstLineChars="100" w:firstLine="194"/>
        <w:rPr>
          <w:rFonts w:asciiTheme="minorEastAsia" w:eastAsiaTheme="minorEastAsia" w:hAnsiTheme="minorEastAsia"/>
          <w:kern w:val="0"/>
          <w:szCs w:val="21"/>
        </w:rPr>
      </w:pPr>
      <w:r>
        <w:rPr>
          <w:rFonts w:ascii="ＭＳ 明朝" w:hAnsi="ＭＳ 明朝" w:hint="eastAsia"/>
        </w:rPr>
        <w:t>i)</w:t>
      </w:r>
      <w:r w:rsidRPr="00C73E21">
        <w:rPr>
          <w:rFonts w:ascii="MS-Gothic-Identity-H" w:hAnsi="MS-Gothic-Identity-H" w:cs="MS-Gothic-Identity-H"/>
          <w:kern w:val="0"/>
          <w:sz w:val="16"/>
          <w:szCs w:val="16"/>
        </w:rPr>
        <w:t xml:space="preserve"> </w:t>
      </w:r>
      <w:r>
        <w:rPr>
          <w:rFonts w:asciiTheme="minorEastAsia" w:eastAsiaTheme="minorEastAsia" w:hAnsiTheme="minorEastAsia"/>
          <w:kern w:val="0"/>
          <w:szCs w:val="21"/>
        </w:rPr>
        <w:t>非特恵分野：</w:t>
      </w:r>
      <w:r>
        <w:rPr>
          <w:rFonts w:asciiTheme="minorEastAsia" w:eastAsiaTheme="minorEastAsia" w:hAnsiTheme="minorEastAsia" w:hint="eastAsia"/>
          <w:kern w:val="0"/>
          <w:szCs w:val="21"/>
        </w:rPr>
        <w:t>①数量制限</w:t>
      </w:r>
      <w:r w:rsidR="00BF5A89">
        <w:rPr>
          <w:rFonts w:asciiTheme="minorEastAsia" w:eastAsiaTheme="minorEastAsia" w:hAnsiTheme="minorEastAsia" w:hint="eastAsia"/>
          <w:kern w:val="0"/>
          <w:szCs w:val="21"/>
        </w:rPr>
        <w:t>、②貿易統計の作成、③原産地表示など</w:t>
      </w:r>
    </w:p>
    <w:p w:rsidR="00BF5A89" w:rsidRPr="00C73E21" w:rsidRDefault="00BF5A89" w:rsidP="00C73E21">
      <w:pPr>
        <w:ind w:left="420" w:firstLineChars="100" w:firstLine="194"/>
        <w:rPr>
          <w:rFonts w:asciiTheme="minorEastAsia" w:eastAsiaTheme="minorEastAsia" w:hAnsiTheme="minorEastAsia"/>
          <w:szCs w:val="21"/>
        </w:rPr>
      </w:pPr>
      <w:r>
        <w:rPr>
          <w:rFonts w:asciiTheme="minorEastAsia" w:eastAsiaTheme="minorEastAsia" w:hAnsiTheme="minorEastAsia" w:hint="eastAsia"/>
          <w:kern w:val="0"/>
          <w:szCs w:val="21"/>
        </w:rPr>
        <w:t>ii)</w:t>
      </w:r>
      <w:r w:rsidR="00320E02">
        <w:rPr>
          <w:rFonts w:asciiTheme="minorEastAsia" w:eastAsiaTheme="minorEastAsia" w:hAnsiTheme="minorEastAsia" w:hint="eastAsia"/>
          <w:kern w:val="0"/>
          <w:szCs w:val="21"/>
        </w:rPr>
        <w:t>特恵</w:t>
      </w:r>
      <w:r>
        <w:rPr>
          <w:rFonts w:asciiTheme="minorEastAsia" w:eastAsiaTheme="minorEastAsia" w:hAnsiTheme="minorEastAsia" w:hint="eastAsia"/>
          <w:kern w:val="0"/>
          <w:szCs w:val="21"/>
        </w:rPr>
        <w:t>分野</w:t>
      </w:r>
    </w:p>
    <w:p w:rsidR="00C73E21" w:rsidRDefault="00BF5A89" w:rsidP="00BF5A89">
      <w:pPr>
        <w:ind w:leftChars="500" w:left="968"/>
        <w:jc w:val="left"/>
      </w:pPr>
      <w:r>
        <w:rPr>
          <w:rFonts w:hint="eastAsia"/>
        </w:rPr>
        <w:t>①</w:t>
      </w:r>
      <w:r w:rsidR="00C73E21">
        <w:rPr>
          <w:rFonts w:hint="eastAsia"/>
        </w:rPr>
        <w:t>一般</w:t>
      </w:r>
      <w:r w:rsidR="00C73E21" w:rsidRPr="002F0D53">
        <w:rPr>
          <w:rFonts w:hint="eastAsia"/>
        </w:rPr>
        <w:t>特恵関税</w:t>
      </w:r>
      <w:r w:rsidR="00C73E21" w:rsidRPr="00D930D9">
        <w:rPr>
          <w:rFonts w:hint="eastAsia"/>
        </w:rPr>
        <w:t>（</w:t>
      </w:r>
      <w:r w:rsidR="00C73E21" w:rsidRPr="00D930D9">
        <w:rPr>
          <w:rFonts w:hint="eastAsia"/>
        </w:rPr>
        <w:t>GSP : Generalized System of Preferences</w:t>
      </w:r>
      <w:r w:rsidR="00C73E21" w:rsidRPr="00D930D9">
        <w:rPr>
          <w:rFonts w:hint="eastAsia"/>
        </w:rPr>
        <w:t>）</w:t>
      </w:r>
      <w:r w:rsidR="00C73E21" w:rsidRPr="002F0D53">
        <w:rPr>
          <w:rFonts w:hint="eastAsia"/>
        </w:rPr>
        <w:t>の設定</w:t>
      </w:r>
    </w:p>
    <w:tbl>
      <w:tblPr>
        <w:tblW w:w="8188"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88"/>
      </w:tblGrid>
      <w:tr w:rsidR="00C73E21" w:rsidTr="00BF5A89">
        <w:trPr>
          <w:trHeight w:val="570"/>
        </w:trPr>
        <w:tc>
          <w:tcPr>
            <w:tcW w:w="8188" w:type="dxa"/>
          </w:tcPr>
          <w:p w:rsidR="00C73E21" w:rsidRDefault="00C73E21" w:rsidP="00E00B0B">
            <w:pPr>
              <w:ind w:left="113"/>
              <w:jc w:val="left"/>
            </w:pPr>
            <w:r>
              <w:t>開発途上国の輸出所得の増大、工業化と経済発展の促進を図るため、開発途上国から輸入される一定の農水産品、鉱工業産品に対し、一般の関税率よりも低い税率（特恵税率）を適用する制度</w:t>
            </w:r>
          </w:p>
        </w:tc>
      </w:tr>
    </w:tbl>
    <w:p w:rsidR="00524F84" w:rsidRDefault="00BF5A89" w:rsidP="00901FC5">
      <w:pPr>
        <w:rPr>
          <w:rFonts w:ascii="ＭＳ 明朝" w:hAnsi="ＭＳ 明朝"/>
        </w:rPr>
      </w:pPr>
      <w:r>
        <w:rPr>
          <w:rFonts w:ascii="ＭＳ 明朝" w:hAnsi="ＭＳ 明朝"/>
        </w:rPr>
        <w:t xml:space="preserve">　　　　　</w:t>
      </w:r>
      <w:r>
        <w:rPr>
          <w:rFonts w:ascii="ＭＳ 明朝" w:hAnsi="ＭＳ 明朝" w:hint="eastAsia"/>
        </w:rPr>
        <w:t>②</w:t>
      </w:r>
      <w:r w:rsidRPr="00BF5A89">
        <w:rPr>
          <w:rFonts w:ascii="ＭＳ 明朝" w:hAnsi="ＭＳ 明朝" w:hint="eastAsia"/>
        </w:rPr>
        <w:t>地域貿易協定</w:t>
      </w:r>
    </w:p>
    <w:p w:rsidR="00BF5A89" w:rsidRDefault="00320E02" w:rsidP="00901FC5">
      <w:pPr>
        <w:rPr>
          <w:rFonts w:ascii="ＭＳ 明朝" w:hAnsi="ＭＳ 明朝"/>
        </w:rPr>
      </w:pPr>
      <w:r>
        <w:rPr>
          <w:rFonts w:ascii="ＭＳ 明朝" w:hAnsi="ＭＳ 明朝"/>
          <w:noProof/>
          <w:lang w:bidi="th-TH"/>
        </w:rPr>
        <w:drawing>
          <wp:inline distT="0" distB="0" distL="0" distR="0">
            <wp:extent cx="5688965" cy="3688080"/>
            <wp:effectExtent l="19050" t="19050" r="6985"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D20151117.tiff"/>
                    <pic:cNvPicPr/>
                  </pic:nvPicPr>
                  <pic:blipFill>
                    <a:blip r:embed="rId21">
                      <a:extLst>
                        <a:ext uri="{BEBA8EAE-BF5A-486C-A8C5-ECC9F3942E4B}">
                          <a14:imgProps xmlns:a14="http://schemas.microsoft.com/office/drawing/2010/main">
                            <a14:imgLayer r:embed="rId22">
                              <a14:imgEffect>
                                <a14:sharpenSoften amount="25000"/>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88965" cy="3688080"/>
                    </a:xfrm>
                    <a:prstGeom prst="rect">
                      <a:avLst/>
                    </a:prstGeom>
                    <a:ln w="6350">
                      <a:solidFill>
                        <a:schemeClr val="tx1"/>
                      </a:solidFill>
                    </a:ln>
                  </pic:spPr>
                </pic:pic>
              </a:graphicData>
            </a:graphic>
          </wp:inline>
        </w:drawing>
      </w:r>
    </w:p>
    <w:p w:rsidR="0089241A" w:rsidRDefault="0089241A" w:rsidP="00901FC5">
      <w:pPr>
        <w:rPr>
          <w:rFonts w:ascii="ＭＳ 明朝" w:hAnsi="ＭＳ 明朝"/>
        </w:rPr>
      </w:pPr>
      <w:r>
        <w:rPr>
          <w:rFonts w:ascii="ＭＳ 明朝" w:hAnsi="ＭＳ 明朝"/>
        </w:rPr>
        <w:lastRenderedPageBreak/>
        <w:t xml:space="preserve">（経済産業省　</w:t>
      </w:r>
      <w:r w:rsidRPr="0089241A">
        <w:rPr>
          <w:rFonts w:ascii="ＭＳ 明朝" w:hAnsi="ＭＳ 明朝"/>
        </w:rPr>
        <w:t>http://www.meti.go.jp/policy/trade_policy/epa/process/e-step4.html#e-step4</w:t>
      </w:r>
      <w:r>
        <w:rPr>
          <w:rFonts w:ascii="ＭＳ 明朝" w:hAnsi="ＭＳ 明朝"/>
        </w:rPr>
        <w:t>）</w:t>
      </w:r>
    </w:p>
    <w:p w:rsidR="00524F84" w:rsidRDefault="00524F84" w:rsidP="00901FC5">
      <w:pPr>
        <w:rPr>
          <w:rFonts w:ascii="ＭＳ 明朝" w:hAnsi="ＭＳ 明朝"/>
        </w:rPr>
      </w:pPr>
      <w:r>
        <w:rPr>
          <w:rFonts w:ascii="ＭＳ 明朝" w:hAnsi="ＭＳ 明朝"/>
        </w:rPr>
        <w:t>原産材料のみから生産される</w:t>
      </w:r>
    </w:p>
    <w:p w:rsidR="00A469C7" w:rsidRPr="00A469C7" w:rsidRDefault="00901FC5" w:rsidP="00901FC5">
      <w:pPr>
        <w:rPr>
          <w:rFonts w:ascii="ＭＳ 明朝" w:hAnsi="ＭＳ 明朝"/>
        </w:rPr>
      </w:pPr>
      <w:r>
        <w:rPr>
          <w:rFonts w:ascii="ＭＳ 明朝" w:hAnsi="ＭＳ 明朝" w:hint="eastAsia"/>
        </w:rPr>
        <w:t>（</w:t>
      </w:r>
      <w:r w:rsidR="00A469C7" w:rsidRPr="00A469C7">
        <w:rPr>
          <w:rFonts w:ascii="ＭＳ 明朝" w:hAnsi="ＭＳ 明朝"/>
        </w:rPr>
        <w:t>NAFTA</w:t>
      </w:r>
      <w:r w:rsidR="00A469C7" w:rsidRPr="00A469C7">
        <w:rPr>
          <w:rFonts w:ascii="ＭＳ 明朝" w:hAnsi="ＭＳ 明朝" w:hint="eastAsia"/>
        </w:rPr>
        <w:t>の例）</w:t>
      </w:r>
    </w:p>
    <w:p w:rsidR="00A469C7" w:rsidRPr="00A469C7" w:rsidRDefault="00A469C7" w:rsidP="00A469C7">
      <w:pPr>
        <w:numPr>
          <w:ilvl w:val="1"/>
          <w:numId w:val="12"/>
        </w:numPr>
        <w:rPr>
          <w:rFonts w:ascii="ＭＳ 明朝" w:hAnsi="ＭＳ 明朝"/>
        </w:rPr>
      </w:pPr>
      <w:r w:rsidRPr="00A469C7">
        <w:rPr>
          <w:rFonts w:ascii="ＭＳ 明朝" w:hAnsi="ＭＳ 明朝"/>
        </w:rPr>
        <w:t>NAFTA</w:t>
      </w:r>
      <w:r w:rsidRPr="00A469C7">
        <w:rPr>
          <w:rFonts w:ascii="ＭＳ 明朝" w:hAnsi="ＭＳ 明朝" w:hint="eastAsia"/>
        </w:rPr>
        <w:t xml:space="preserve">内で完全に取得・生産されたもの　</w:t>
      </w:r>
      <w:r w:rsidRPr="00A469C7">
        <w:rPr>
          <w:rFonts w:ascii="ＭＳ 明朝" w:hAnsi="ＭＳ 明朝"/>
        </w:rPr>
        <w:t xml:space="preserve"> </w:t>
      </w:r>
      <w:r w:rsidRPr="00A469C7">
        <w:rPr>
          <w:rFonts w:ascii="ＭＳ 明朝" w:hAnsi="ＭＳ 明朝" w:hint="eastAsia"/>
        </w:rPr>
        <w:t>⇒北米産</w:t>
      </w:r>
    </w:p>
    <w:p w:rsidR="00901FC5" w:rsidRPr="00A469C7" w:rsidRDefault="00A469C7" w:rsidP="000159B0">
      <w:pPr>
        <w:numPr>
          <w:ilvl w:val="1"/>
          <w:numId w:val="12"/>
        </w:numPr>
        <w:rPr>
          <w:rFonts w:ascii="ＭＳ 明朝" w:hAnsi="ＭＳ 明朝"/>
        </w:rPr>
      </w:pPr>
      <w:r w:rsidRPr="00A469C7">
        <w:rPr>
          <w:rFonts w:ascii="ＭＳ 明朝" w:hAnsi="ＭＳ 明朝" w:hint="eastAsia"/>
        </w:rPr>
        <w:t>関税分類の変更</w:t>
      </w:r>
      <w:r w:rsidR="00901FC5" w:rsidRPr="00A469C7">
        <w:rPr>
          <w:rFonts w:ascii="ＭＳ 明朝" w:hAnsi="ＭＳ 明朝" w:hint="eastAsia"/>
        </w:rPr>
        <w:t>⇒北米産</w:t>
      </w:r>
    </w:p>
    <w:p w:rsidR="00A469C7" w:rsidRDefault="00A469C7" w:rsidP="000159B0">
      <w:pPr>
        <w:ind w:firstLineChars="300" w:firstLine="581"/>
        <w:rPr>
          <w:rFonts w:ascii="ＭＳ 明朝" w:hAnsi="ＭＳ 明朝"/>
        </w:rPr>
      </w:pPr>
      <w:r w:rsidRPr="00A469C7">
        <w:rPr>
          <w:rFonts w:ascii="ＭＳ 明朝" w:hAnsi="ＭＳ 明朝" w:hint="eastAsia"/>
        </w:rPr>
        <w:t>使用する非北米以外で生産された原材料が</w:t>
      </w:r>
      <w:r w:rsidRPr="00A469C7">
        <w:rPr>
          <w:rFonts w:ascii="ＭＳ 明朝" w:hAnsi="ＭＳ 明朝"/>
        </w:rPr>
        <w:t xml:space="preserve">  </w:t>
      </w:r>
      <w:r w:rsidRPr="00A469C7">
        <w:rPr>
          <w:rFonts w:ascii="ＭＳ 明朝" w:hAnsi="ＭＳ 明朝" w:hint="eastAsia"/>
        </w:rPr>
        <w:t>北米での生産過程で関税分類が変更</w:t>
      </w:r>
    </w:p>
    <w:p w:rsidR="00320E02" w:rsidRDefault="00320E02" w:rsidP="000159B0">
      <w:pPr>
        <w:ind w:firstLineChars="300" w:firstLine="581"/>
        <w:rPr>
          <w:rFonts w:ascii="ＭＳ 明朝" w:hAnsi="ＭＳ 明朝"/>
        </w:rPr>
      </w:pPr>
    </w:p>
    <w:p w:rsidR="00910906" w:rsidRDefault="00320E02" w:rsidP="00910906">
      <w:pPr>
        <w:ind w:firstLineChars="300" w:firstLine="581"/>
        <w:jc w:val="center"/>
        <w:rPr>
          <w:rFonts w:ascii="ＭＳ 明朝" w:hAnsi="ＭＳ 明朝"/>
        </w:rPr>
      </w:pPr>
      <w:r>
        <w:rPr>
          <w:rFonts w:ascii="ＭＳ 明朝" w:hAnsi="ＭＳ 明朝" w:hint="eastAsia"/>
        </w:rPr>
        <w:t>原産地規則</w:t>
      </w:r>
      <w:r w:rsidR="00910906">
        <w:rPr>
          <w:rFonts w:ascii="ＭＳ 明朝" w:hAnsi="ＭＳ 明朝" w:hint="eastAsia"/>
        </w:rPr>
        <w:t>の体系図</w:t>
      </w:r>
    </w:p>
    <w:p w:rsidR="00910906" w:rsidRDefault="009220E3" w:rsidP="00BF5A89">
      <w:pPr>
        <w:jc w:val="center"/>
        <w:rPr>
          <w:rFonts w:ascii="ＭＳ 明朝" w:hAnsi="ＭＳ 明朝"/>
        </w:rPr>
      </w:pPr>
      <w:r>
        <w:rPr>
          <w:rFonts w:ascii="ＭＳ 明朝" w:hAnsi="ＭＳ 明朝"/>
          <w:noProof/>
          <w:lang w:bidi="th-TH"/>
        </w:rPr>
        <w:drawing>
          <wp:inline distT="0" distB="0" distL="0" distR="0" wp14:anchorId="23D82665" wp14:editId="3645B327">
            <wp:extent cx="5922382" cy="3656965"/>
            <wp:effectExtent l="19050" t="19050" r="2540" b="6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y05m08d_125302561.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583" cy="3688581"/>
                    </a:xfrm>
                    <a:prstGeom prst="rect">
                      <a:avLst/>
                    </a:prstGeom>
                    <a:ln>
                      <a:solidFill>
                        <a:schemeClr val="tx1"/>
                      </a:solidFill>
                    </a:ln>
                  </pic:spPr>
                </pic:pic>
              </a:graphicData>
            </a:graphic>
          </wp:inline>
        </w:drawing>
      </w:r>
    </w:p>
    <w:p w:rsidR="004E427B" w:rsidRPr="00901FC5" w:rsidRDefault="004E427B" w:rsidP="004E427B">
      <w:pPr>
        <w:jc w:val="right"/>
        <w:rPr>
          <w:rFonts w:ascii="ＭＳ 明朝" w:hAnsi="ＭＳ 明朝"/>
          <w:lang w:eastAsia="zh-TW"/>
        </w:rPr>
      </w:pPr>
      <w:r>
        <w:rPr>
          <w:rFonts w:ascii="ＭＳ 明朝" w:hAnsi="ＭＳ 明朝" w:hint="eastAsia"/>
          <w:lang w:eastAsia="zh-TW"/>
        </w:rPr>
        <w:t>（『</w:t>
      </w:r>
      <w:r w:rsidR="009220E3">
        <w:rPr>
          <w:rFonts w:ascii="ＭＳ 明朝" w:hAnsi="ＭＳ 明朝" w:hint="eastAsia"/>
          <w:lang w:eastAsia="zh-TW"/>
        </w:rPr>
        <w:t>20</w:t>
      </w:r>
      <w:r w:rsidR="003F1770">
        <w:rPr>
          <w:rFonts w:ascii="ＭＳ 明朝" w:hAnsi="ＭＳ 明朝" w:hint="eastAsia"/>
          <w:lang w:eastAsia="zh-TW"/>
        </w:rPr>
        <w:t>1</w:t>
      </w:r>
      <w:r w:rsidR="00524F84">
        <w:rPr>
          <w:rFonts w:ascii="ＭＳ 明朝" w:hAnsi="ＭＳ 明朝" w:hint="eastAsia"/>
          <w:lang w:eastAsia="zh-TW"/>
        </w:rPr>
        <w:t>5</w:t>
      </w:r>
      <w:r>
        <w:rPr>
          <w:rFonts w:ascii="ＭＳ 明朝" w:hAnsi="ＭＳ 明朝" w:hint="eastAsia"/>
          <w:lang w:eastAsia="zh-TW"/>
        </w:rPr>
        <w:t>年版不公正貿易白書』）</w:t>
      </w:r>
    </w:p>
    <w:bookmarkStart w:id="0" w:name="_GoBack"/>
    <w:bookmarkEnd w:id="0"/>
    <w:bookmarkStart w:id="1" w:name="_MON_1474799777"/>
    <w:bookmarkEnd w:id="1"/>
    <w:p w:rsidR="00A469C7" w:rsidRDefault="007808FF" w:rsidP="00A469C7">
      <w:pPr>
        <w:rPr>
          <w:rFonts w:ascii="ＭＳ 明朝" w:hAnsi="ＭＳ 明朝"/>
        </w:rPr>
      </w:pPr>
      <w:r w:rsidRPr="00D17276">
        <w:rPr>
          <w:b/>
        </w:rPr>
        <w:object w:dxaOrig="10343" w:dyaOrig="5092">
          <v:shape id="_x0000_i1027" type="#_x0000_t75" style="width:436.5pt;height:253.5pt" o:ole="">
            <v:imagedata r:id="rId24" o:title=""/>
          </v:shape>
          <o:OLEObject Type="Embed" ProgID="Excel.Sheet.8" ShapeID="_x0000_i1027" DrawAspect="Content" ObjectID="_1588417378" r:id="rId25"/>
        </w:object>
      </w:r>
      <w:r w:rsidR="003024A8">
        <w:rPr>
          <w:rFonts w:ascii="ＭＳ 明朝" w:hAnsi="ＭＳ 明朝" w:hint="eastAsia"/>
        </w:rPr>
        <w:t xml:space="preserve"> </w:t>
      </w:r>
    </w:p>
    <w:p w:rsidR="00E00844" w:rsidRDefault="00E00844" w:rsidP="00A469C7">
      <w:pPr>
        <w:rPr>
          <w:rFonts w:ascii="ＭＳ 明朝" w:hAnsi="ＭＳ 明朝"/>
        </w:rPr>
      </w:pPr>
      <w:r>
        <w:rPr>
          <w:noProof/>
          <w:lang w:bidi="th-TH"/>
        </w:rPr>
        <w:lastRenderedPageBreak/>
        <w:drawing>
          <wp:inline distT="0" distB="0" distL="0" distR="0" wp14:anchorId="3532DF9A" wp14:editId="7BB8DB80">
            <wp:extent cx="5688965" cy="669763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8965" cy="6697639"/>
                    </a:xfrm>
                    <a:prstGeom prst="rect">
                      <a:avLst/>
                    </a:prstGeom>
                  </pic:spPr>
                </pic:pic>
              </a:graphicData>
            </a:graphic>
          </wp:inline>
        </w:drawing>
      </w:r>
    </w:p>
    <w:p w:rsidR="00E00844" w:rsidRDefault="00E00844" w:rsidP="00A469C7">
      <w:pPr>
        <w:rPr>
          <w:rFonts w:ascii="ＭＳ 明朝" w:hAnsi="ＭＳ 明朝"/>
        </w:rPr>
      </w:pPr>
    </w:p>
    <w:p w:rsidR="00E00844" w:rsidRDefault="00E00844" w:rsidP="00A469C7">
      <w:pPr>
        <w:rPr>
          <w:rFonts w:ascii="ＭＳ 明朝" w:hAnsi="ＭＳ 明朝"/>
        </w:rPr>
      </w:pPr>
    </w:p>
    <w:p w:rsidR="00E00844" w:rsidRDefault="00E00844" w:rsidP="00A469C7">
      <w:pPr>
        <w:rPr>
          <w:rFonts w:ascii="ＭＳ 明朝" w:hAnsi="ＭＳ 明朝"/>
        </w:rPr>
      </w:pPr>
    </w:p>
    <w:p w:rsidR="00E00844" w:rsidRDefault="00E00844" w:rsidP="00A469C7">
      <w:pPr>
        <w:rPr>
          <w:rFonts w:ascii="ＭＳ 明朝" w:hAnsi="ＭＳ 明朝"/>
        </w:rPr>
      </w:pPr>
    </w:p>
    <w:p w:rsidR="00C11DEA" w:rsidRDefault="00C11DEA" w:rsidP="00A469C7">
      <w:pPr>
        <w:rPr>
          <w:rFonts w:ascii="ＭＳ 明朝" w:hAnsi="ＭＳ 明朝"/>
        </w:rPr>
      </w:pPr>
    </w:p>
    <w:p w:rsidR="004500BD" w:rsidRDefault="00A469C7" w:rsidP="003024A8">
      <w:pPr>
        <w:numPr>
          <w:ilvl w:val="0"/>
          <w:numId w:val="13"/>
        </w:numPr>
        <w:rPr>
          <w:rFonts w:ascii="ＭＳ 明朝" w:hAnsi="ＭＳ 明朝"/>
        </w:rPr>
      </w:pPr>
      <w:r>
        <w:rPr>
          <w:rFonts w:ascii="ＭＳ 明朝" w:hAnsi="ＭＳ 明朝" w:hint="eastAsia"/>
        </w:rPr>
        <w:t>ＷＴＯ</w:t>
      </w:r>
      <w:r w:rsidRPr="00A469C7">
        <w:rPr>
          <w:rFonts w:ascii="ＭＳ 明朝" w:hAnsi="ＭＳ 明朝" w:hint="eastAsia"/>
        </w:rPr>
        <w:t>のポイントⅡ：サービス貿易</w:t>
      </w:r>
    </w:p>
    <w:p w:rsidR="00A469C7" w:rsidRPr="00A469C7" w:rsidRDefault="003024A8" w:rsidP="004500BD">
      <w:pPr>
        <w:ind w:left="420" w:firstLine="185"/>
        <w:rPr>
          <w:rFonts w:ascii="ＭＳ 明朝" w:hAnsi="ＭＳ 明朝"/>
        </w:rPr>
      </w:pPr>
      <w:r>
        <w:rPr>
          <w:rFonts w:ascii="ＭＳ 明朝" w:hAnsi="ＭＳ 明朝" w:hint="eastAsia"/>
        </w:rPr>
        <w:t>－</w:t>
      </w:r>
      <w:r w:rsidR="004500BD" w:rsidRPr="004500BD">
        <w:rPr>
          <w:rFonts w:ascii="ＭＳ 明朝" w:hAnsi="ＭＳ 明朝" w:hint="eastAsia"/>
        </w:rPr>
        <w:t>サービスの貿易に関する一般協定</w:t>
      </w:r>
      <w:r w:rsidRPr="003024A8">
        <w:rPr>
          <w:rFonts w:ascii="ＭＳ 明朝" w:hAnsi="ＭＳ 明朝" w:hint="eastAsia"/>
        </w:rPr>
        <w:t>GATS（General Agreement on Trade in Services ）</w:t>
      </w:r>
    </w:p>
    <w:p w:rsidR="00A469C7" w:rsidRPr="00A469C7" w:rsidRDefault="003024A8" w:rsidP="00EF4CAD">
      <w:pPr>
        <w:numPr>
          <w:ilvl w:val="0"/>
          <w:numId w:val="20"/>
        </w:numPr>
        <w:rPr>
          <w:rFonts w:ascii="ＭＳ 明朝" w:hAnsi="ＭＳ 明朝"/>
        </w:rPr>
      </w:pPr>
      <w:r>
        <w:rPr>
          <w:rFonts w:ascii="ＭＳ 明朝" w:hAnsi="ＭＳ 明朝" w:hint="eastAsia"/>
        </w:rPr>
        <w:t>サービス貿易</w:t>
      </w:r>
      <w:r w:rsidR="00AE7620">
        <w:rPr>
          <w:rFonts w:ascii="ＭＳ 明朝" w:hAnsi="ＭＳ 明朝" w:hint="eastAsia"/>
        </w:rPr>
        <w:t>範囲－１２分野</w:t>
      </w:r>
    </w:p>
    <w:p w:rsidR="00AE7620" w:rsidRDefault="00AE7620" w:rsidP="00AE7620">
      <w:pPr>
        <w:ind w:leftChars="309" w:left="598"/>
        <w:rPr>
          <w:rFonts w:ascii="ＭＳ 明朝" w:hAnsi="ＭＳ 明朝"/>
        </w:rPr>
      </w:pPr>
      <w:r w:rsidRPr="00AE7620">
        <w:rPr>
          <w:rFonts w:ascii="ＭＳ 明朝" w:hAnsi="ＭＳ 明朝" w:hint="eastAsia"/>
        </w:rPr>
        <w:t>実務</w:t>
      </w:r>
      <w:r w:rsidR="001A6A5A">
        <w:rPr>
          <w:rFonts w:ascii="ＭＳ 明朝" w:hAnsi="ＭＳ 明朝" w:hint="eastAsia"/>
        </w:rPr>
        <w:t>（自由業、研究、弁護士など）</w:t>
      </w:r>
      <w:r w:rsidRPr="00AE7620">
        <w:rPr>
          <w:rFonts w:ascii="ＭＳ 明朝" w:hAnsi="ＭＳ 明朝" w:hint="eastAsia"/>
        </w:rPr>
        <w:t>、通信、建設・エンジニアリング、流通、教育、環境、金融、健康・社会事業、観光、娯楽、運送、その他</w:t>
      </w:r>
    </w:p>
    <w:p w:rsidR="003024A8" w:rsidRDefault="003024A8" w:rsidP="003024A8">
      <w:pPr>
        <w:numPr>
          <w:ilvl w:val="0"/>
          <w:numId w:val="20"/>
        </w:numPr>
        <w:rPr>
          <w:rFonts w:ascii="ＭＳ 明朝" w:hAnsi="ＭＳ 明朝"/>
        </w:rPr>
      </w:pPr>
      <w:r>
        <w:rPr>
          <w:rFonts w:ascii="ＭＳ 明朝" w:hAnsi="ＭＳ 明朝" w:hint="eastAsia"/>
        </w:rPr>
        <w:t>サービス貿易の形態</w:t>
      </w:r>
    </w:p>
    <w:p w:rsidR="000D4ED0" w:rsidRDefault="000D4ED0" w:rsidP="0089241A">
      <w:pPr>
        <w:rPr>
          <w:rFonts w:ascii="ＭＳ 明朝" w:hAnsi="ＭＳ 明朝"/>
        </w:rPr>
      </w:pPr>
      <w:r>
        <w:rPr>
          <w:noProof/>
          <w:lang w:bidi="th-TH"/>
        </w:rPr>
        <w:lastRenderedPageBreak/>
        <w:drawing>
          <wp:inline distT="0" distB="0" distL="0" distR="0">
            <wp:extent cx="5495301" cy="3714750"/>
            <wp:effectExtent l="0" t="0" r="0" b="0"/>
            <wp:docPr id="2" name="図 2" descr="サービス貿易の4形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サービス貿易の4形態"/>
                    <pic:cNvPicPr>
                      <a:picLocks noChangeAspect="1" noChangeArrowheads="1"/>
                    </pic:cNvPicPr>
                  </pic:nvPicPr>
                  <pic:blipFill>
                    <a:blip r:embed="rId27">
                      <a:grayscl/>
                      <a:extLst>
                        <a:ext uri="{BEBA8EAE-BF5A-486C-A8C5-ECC9F3942E4B}">
                          <a14:imgProps xmlns:a14="http://schemas.microsoft.com/office/drawing/2010/main">
                            <a14:imgLayer r:embed="rId28">
                              <a14:imgEffect>
                                <a14:sharpenSoften amount="25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521195" cy="3732254"/>
                    </a:xfrm>
                    <a:prstGeom prst="rect">
                      <a:avLst/>
                    </a:prstGeom>
                    <a:noFill/>
                    <a:ln>
                      <a:noFill/>
                    </a:ln>
                  </pic:spPr>
                </pic:pic>
              </a:graphicData>
            </a:graphic>
          </wp:inline>
        </w:drawing>
      </w:r>
    </w:p>
    <w:p w:rsidR="0055034D" w:rsidRDefault="000D4ED0" w:rsidP="000D4ED0">
      <w:pPr>
        <w:ind w:left="194"/>
        <w:jc w:val="right"/>
        <w:rPr>
          <w:rFonts w:ascii="ＭＳ 明朝" w:hAnsi="ＭＳ 明朝"/>
        </w:rPr>
      </w:pPr>
      <w:r>
        <w:rPr>
          <w:rFonts w:ascii="ＭＳ 明朝" w:hAnsi="ＭＳ 明朝" w:hint="eastAsia"/>
        </w:rPr>
        <w:t>（外務省：</w:t>
      </w:r>
      <w:r w:rsidRPr="000D4ED0">
        <w:rPr>
          <w:rFonts w:ascii="ＭＳ 明朝" w:hAnsi="ＭＳ 明朝"/>
        </w:rPr>
        <w:t>http://www.mofa.go.jp/mofaj/press/pr/wakaru/topics/vol57/</w:t>
      </w:r>
      <w:r>
        <w:rPr>
          <w:rFonts w:ascii="ＭＳ 明朝" w:hAnsi="ＭＳ 明朝"/>
        </w:rPr>
        <w:t>）</w:t>
      </w:r>
    </w:p>
    <w:p w:rsidR="000D4ED0" w:rsidRDefault="000D4ED0" w:rsidP="00A279D9">
      <w:pPr>
        <w:rPr>
          <w:rFonts w:ascii="ＭＳ 明朝" w:hAnsi="ＭＳ 明朝"/>
        </w:rPr>
      </w:pPr>
    </w:p>
    <w:p w:rsidR="000D4ED0" w:rsidRDefault="000D4ED0" w:rsidP="00A279D9">
      <w:pPr>
        <w:rPr>
          <w:rFonts w:ascii="ＭＳ 明朝" w:hAnsi="ＭＳ 明朝"/>
        </w:rPr>
      </w:pPr>
      <w:r w:rsidRPr="000D4ED0">
        <w:rPr>
          <w:rFonts w:ascii="ＭＳ 明朝" w:hAnsi="ＭＳ 明朝"/>
          <w:noProof/>
          <w:lang w:bidi="th-TH"/>
        </w:rPr>
        <w:drawing>
          <wp:inline distT="0" distB="0" distL="0" distR="0" wp14:anchorId="32593977" wp14:editId="23FE6A4A">
            <wp:extent cx="5434642" cy="3467706"/>
            <wp:effectExtent l="19050" t="19050" r="0" b="0"/>
            <wp:docPr id="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10554" t="22551" r="4972" b="27931"/>
                    <a:stretch/>
                  </pic:blipFill>
                  <pic:spPr bwMode="auto">
                    <a:xfrm>
                      <a:off x="0" y="0"/>
                      <a:ext cx="5484505" cy="3499523"/>
                    </a:xfrm>
                    <a:prstGeom prst="rect">
                      <a:avLst/>
                    </a:prstGeom>
                    <a:noFill/>
                    <a:ln w="9525">
                      <a:solidFill>
                        <a:schemeClr val="tx1"/>
                      </a:solidFill>
                      <a:miter lim="800000"/>
                      <a:headEnd/>
                      <a:tailEnd/>
                    </a:ln>
                    <a:effectLst/>
                  </pic:spPr>
                </pic:pic>
              </a:graphicData>
            </a:graphic>
          </wp:inline>
        </w:drawing>
      </w:r>
    </w:p>
    <w:p w:rsidR="00A469C7" w:rsidRPr="00A469C7" w:rsidRDefault="00A469C7" w:rsidP="00F655B5">
      <w:pPr>
        <w:numPr>
          <w:ilvl w:val="0"/>
          <w:numId w:val="20"/>
        </w:numPr>
        <w:tabs>
          <w:tab w:val="num" w:pos="284"/>
        </w:tabs>
        <w:rPr>
          <w:rFonts w:ascii="ＭＳ 明朝" w:hAnsi="ＭＳ 明朝"/>
        </w:rPr>
      </w:pPr>
      <w:r w:rsidRPr="00A469C7">
        <w:rPr>
          <w:rFonts w:ascii="ＭＳ 明朝" w:hAnsi="ＭＳ 明朝" w:hint="eastAsia"/>
        </w:rPr>
        <w:t xml:space="preserve">規定　</w:t>
      </w:r>
    </w:p>
    <w:p w:rsidR="00351EB5" w:rsidRDefault="00A469C7" w:rsidP="003024A8">
      <w:pPr>
        <w:numPr>
          <w:ilvl w:val="0"/>
          <w:numId w:val="14"/>
        </w:numPr>
        <w:rPr>
          <w:rFonts w:ascii="ＭＳ 明朝" w:hAnsi="ＭＳ 明朝"/>
        </w:rPr>
      </w:pPr>
      <w:r w:rsidRPr="00A469C7">
        <w:rPr>
          <w:rFonts w:ascii="ＭＳ 明朝" w:hAnsi="ＭＳ 明朝" w:hint="eastAsia"/>
        </w:rPr>
        <w:t>最恵国待遇</w:t>
      </w:r>
    </w:p>
    <w:p w:rsidR="00A469C7" w:rsidRPr="00A469C7" w:rsidRDefault="00351EB5" w:rsidP="00351EB5">
      <w:pPr>
        <w:ind w:left="840"/>
        <w:rPr>
          <w:rFonts w:ascii="ＭＳ 明朝" w:hAnsi="ＭＳ 明朝"/>
        </w:rPr>
      </w:pPr>
      <w:r w:rsidRPr="00351EB5">
        <w:rPr>
          <w:rFonts w:ascii="ＭＳ 明朝" w:hAnsi="ＭＳ 明朝" w:hint="eastAsia"/>
        </w:rPr>
        <w:t>いずれかの国に与える最も有利な待遇を、他のすべての加盟国に対して与えなければならない</w:t>
      </w:r>
      <w:r>
        <w:rPr>
          <w:rFonts w:ascii="ＭＳ 明朝" w:hAnsi="ＭＳ 明朝" w:hint="eastAsia"/>
        </w:rPr>
        <w:t>こと</w:t>
      </w:r>
      <w:r w:rsidRPr="00351EB5">
        <w:rPr>
          <w:rFonts w:ascii="ＭＳ 明朝" w:hAnsi="ＭＳ 明朝" w:hint="eastAsia"/>
        </w:rPr>
        <w:t>（</w:t>
      </w:r>
      <w:r w:rsidRPr="00351EB5">
        <w:rPr>
          <w:rFonts w:ascii="ＭＳ 明朝" w:hAnsi="ＭＳ 明朝"/>
        </w:rPr>
        <w:t>Most-Favored-Nation</w:t>
      </w:r>
      <w:r w:rsidRPr="00351EB5">
        <w:rPr>
          <w:rFonts w:ascii="ＭＳ 明朝" w:hAnsi="ＭＳ 明朝" w:hint="eastAsia"/>
        </w:rPr>
        <w:t xml:space="preserve"> Treatment ＝ MFN 原則</w:t>
      </w:r>
      <w:r>
        <w:rPr>
          <w:rFonts w:ascii="ＭＳ 明朝" w:hAnsi="ＭＳ 明朝"/>
        </w:rPr>
        <w:t>）</w:t>
      </w:r>
    </w:p>
    <w:p w:rsidR="00A469C7" w:rsidRDefault="00A469C7" w:rsidP="003024A8">
      <w:pPr>
        <w:numPr>
          <w:ilvl w:val="0"/>
          <w:numId w:val="14"/>
        </w:numPr>
        <w:rPr>
          <w:rFonts w:ascii="ＭＳ 明朝" w:hAnsi="ＭＳ 明朝"/>
        </w:rPr>
      </w:pPr>
      <w:r w:rsidRPr="00A469C7">
        <w:rPr>
          <w:rFonts w:ascii="ＭＳ 明朝" w:hAnsi="ＭＳ 明朝" w:hint="eastAsia"/>
        </w:rPr>
        <w:t>市場参入の保証</w:t>
      </w:r>
    </w:p>
    <w:p w:rsidR="000A5726" w:rsidRDefault="00FC2662" w:rsidP="00FC2662">
      <w:pPr>
        <w:ind w:firstLine="740"/>
        <w:jc w:val="left"/>
        <w:rPr>
          <w:rFonts w:ascii="ＭＳ 明朝" w:hAnsi="ＭＳ 明朝"/>
        </w:rPr>
      </w:pPr>
      <w:r>
        <w:rPr>
          <w:rFonts w:ascii="ＭＳ 明朝" w:hAnsi="ＭＳ 明朝" w:hint="eastAsia"/>
        </w:rPr>
        <w:lastRenderedPageBreak/>
        <w:t>1)</w:t>
      </w:r>
      <w:r w:rsidR="000A5726" w:rsidRPr="000A5726">
        <w:rPr>
          <w:rFonts w:ascii="ＭＳ 明朝" w:hAnsi="ＭＳ 明朝" w:hint="eastAsia"/>
        </w:rPr>
        <w:t>サービス供給者の数に関する制限、</w:t>
      </w:r>
      <w:r>
        <w:rPr>
          <w:rFonts w:ascii="ＭＳ 明朝" w:hAnsi="ＭＳ 明朝" w:hint="eastAsia"/>
        </w:rPr>
        <w:t>2)</w:t>
      </w:r>
      <w:r w:rsidR="000A5726" w:rsidRPr="000A5726">
        <w:rPr>
          <w:rFonts w:ascii="ＭＳ 明朝" w:hAnsi="ＭＳ 明朝" w:hint="eastAsia"/>
        </w:rPr>
        <w:t>サービスの取引総額又は資産総額に関する制限</w:t>
      </w:r>
    </w:p>
    <w:p w:rsidR="000A5726" w:rsidRDefault="00FC2662" w:rsidP="00FC2662">
      <w:pPr>
        <w:ind w:firstLine="740"/>
        <w:jc w:val="left"/>
        <w:rPr>
          <w:rFonts w:ascii="ＭＳ 明朝" w:hAnsi="ＭＳ 明朝"/>
        </w:rPr>
      </w:pPr>
      <w:r>
        <w:rPr>
          <w:rFonts w:ascii="ＭＳ 明朝" w:hAnsi="ＭＳ 明朝" w:hint="eastAsia"/>
        </w:rPr>
        <w:t>3)</w:t>
      </w:r>
      <w:r w:rsidR="000A5726" w:rsidRPr="000A5726">
        <w:rPr>
          <w:rFonts w:ascii="ＭＳ 明朝" w:hAnsi="ＭＳ 明朝" w:hint="eastAsia"/>
        </w:rPr>
        <w:t>サービスの総産出量に関する制限</w:t>
      </w:r>
      <w:r>
        <w:rPr>
          <w:rFonts w:ascii="ＭＳ 明朝" w:hAnsi="ＭＳ 明朝" w:hint="eastAsia"/>
        </w:rPr>
        <w:t xml:space="preserve">  4)</w:t>
      </w:r>
      <w:r w:rsidR="000A5726" w:rsidRPr="000A5726">
        <w:rPr>
          <w:rFonts w:ascii="ＭＳ 明朝" w:hAnsi="ＭＳ 明朝" w:hint="eastAsia"/>
        </w:rPr>
        <w:t>サービス提供者の雇用者数の制限</w:t>
      </w:r>
    </w:p>
    <w:p w:rsidR="00FC2662" w:rsidRDefault="00FC2662" w:rsidP="00FC2662">
      <w:pPr>
        <w:ind w:firstLine="740"/>
        <w:jc w:val="left"/>
        <w:rPr>
          <w:rFonts w:ascii="ＭＳ 明朝" w:hAnsi="ＭＳ 明朝"/>
          <w:lang w:eastAsia="zh-TW"/>
        </w:rPr>
      </w:pPr>
      <w:r>
        <w:rPr>
          <w:rFonts w:ascii="ＭＳ 明朝" w:hAnsi="ＭＳ 明朝" w:hint="eastAsia"/>
          <w:lang w:eastAsia="zh-TW"/>
        </w:rPr>
        <w:t>5)</w:t>
      </w:r>
      <w:r w:rsidR="000A5726" w:rsidRPr="000A5726">
        <w:rPr>
          <w:rFonts w:ascii="ＭＳ 明朝" w:hAnsi="ＭＳ 明朝" w:hint="eastAsia"/>
          <w:lang w:eastAsia="zh-TW"/>
        </w:rPr>
        <w:t>企業形態制限</w:t>
      </w:r>
      <w:r>
        <w:rPr>
          <w:rFonts w:ascii="ＭＳ 明朝" w:hAnsi="ＭＳ 明朝" w:hint="eastAsia"/>
          <w:lang w:eastAsia="zh-TW"/>
        </w:rPr>
        <w:t xml:space="preserve">  6)</w:t>
      </w:r>
      <w:r w:rsidR="000A5726" w:rsidRPr="000A5726">
        <w:rPr>
          <w:rFonts w:ascii="ＭＳ 明朝" w:hAnsi="ＭＳ 明朝" w:hint="eastAsia"/>
          <w:lang w:eastAsia="zh-TW"/>
        </w:rPr>
        <w:t>外資制限</w:t>
      </w:r>
    </w:p>
    <w:p w:rsidR="00FC2662" w:rsidRPr="00FC2662" w:rsidRDefault="00FC2662" w:rsidP="00FC2662">
      <w:pPr>
        <w:jc w:val="left"/>
        <w:rPr>
          <w:rFonts w:ascii="ＭＳ 明朝" w:hAnsi="ＭＳ 明朝"/>
          <w:lang w:eastAsia="zh-TW"/>
        </w:rPr>
      </w:pPr>
      <w:r w:rsidRPr="00FC2662">
        <w:rPr>
          <w:rFonts w:ascii="ＭＳ 明朝" w:hAnsi="ＭＳ 明朝" w:hint="eastAsia"/>
          <w:lang w:eastAsia="zh-TW"/>
        </w:rPr>
        <w:t xml:space="preserve">　（具体例）</w:t>
      </w:r>
    </w:p>
    <w:p w:rsidR="00FC2662" w:rsidRDefault="00FC2662" w:rsidP="00FC2662">
      <w:pPr>
        <w:ind w:left="178"/>
        <w:jc w:val="left"/>
        <w:rPr>
          <w:rFonts w:ascii="ＭＳ 明朝" w:hAnsi="ＭＳ 明朝"/>
        </w:rPr>
      </w:pPr>
      <w:r>
        <w:rPr>
          <w:rFonts w:ascii="ＭＳ 明朝" w:hAnsi="ＭＳ 明朝" w:hint="eastAsia"/>
        </w:rPr>
        <w:t>・</w:t>
      </w:r>
      <w:r w:rsidRPr="00FC2662">
        <w:rPr>
          <w:rFonts w:ascii="ＭＳ 明朝" w:hAnsi="ＭＳ 明朝" w:hint="eastAsia"/>
        </w:rPr>
        <w:t>経済需要に基づいたレストラン開店への免許制度</w:t>
      </w:r>
      <w:r>
        <w:rPr>
          <w:rFonts w:ascii="ＭＳ 明朝" w:hAnsi="ＭＳ 明朝" w:hint="eastAsia"/>
        </w:rPr>
        <w:t>、・</w:t>
      </w:r>
      <w:r w:rsidRPr="00FC2662">
        <w:rPr>
          <w:rFonts w:ascii="ＭＳ 明朝" w:hAnsi="ＭＳ 明朝" w:hint="eastAsia"/>
        </w:rPr>
        <w:t>外国銀行に対する資産制限</w:t>
      </w:r>
      <w:r>
        <w:rPr>
          <w:rFonts w:ascii="ＭＳ 明朝" w:hAnsi="ＭＳ 明朝" w:hint="eastAsia"/>
        </w:rPr>
        <w:t>、</w:t>
      </w:r>
    </w:p>
    <w:p w:rsidR="00FC2662" w:rsidRPr="00FC2662" w:rsidRDefault="00FC2662" w:rsidP="00FC2662">
      <w:pPr>
        <w:ind w:left="178"/>
        <w:jc w:val="left"/>
        <w:rPr>
          <w:rFonts w:ascii="ＭＳ 明朝" w:hAnsi="ＭＳ 明朝"/>
        </w:rPr>
      </w:pPr>
      <w:r>
        <w:rPr>
          <w:rFonts w:ascii="ＭＳ 明朝" w:hAnsi="ＭＳ 明朝" w:hint="eastAsia"/>
        </w:rPr>
        <w:t>・</w:t>
      </w:r>
      <w:r w:rsidRPr="00FC2662">
        <w:rPr>
          <w:rFonts w:ascii="ＭＳ 明朝" w:hAnsi="ＭＳ 明朝" w:hint="eastAsia"/>
        </w:rPr>
        <w:t>外国映画の放映時間制限</w:t>
      </w:r>
      <w:r>
        <w:rPr>
          <w:rFonts w:ascii="ＭＳ 明朝" w:hAnsi="ＭＳ 明朝" w:hint="eastAsia"/>
        </w:rPr>
        <w:t>、・</w:t>
      </w:r>
      <w:r w:rsidRPr="00FC2662">
        <w:rPr>
          <w:rFonts w:ascii="ＭＳ 明朝" w:hAnsi="ＭＳ 明朝" w:hint="eastAsia"/>
        </w:rPr>
        <w:t>外国人労働者の雇用者総数制限</w:t>
      </w:r>
      <w:r>
        <w:rPr>
          <w:rFonts w:ascii="ＭＳ 明朝" w:hAnsi="ＭＳ 明朝" w:hint="eastAsia"/>
        </w:rPr>
        <w:t>、・</w:t>
      </w:r>
      <w:r w:rsidRPr="00FC2662">
        <w:rPr>
          <w:rFonts w:ascii="ＭＳ 明朝" w:hAnsi="ＭＳ 明朝" w:hint="eastAsia"/>
        </w:rPr>
        <w:t>代理店を除いた商業拠点設置義務</w:t>
      </w:r>
      <w:r w:rsidRPr="00FC2662">
        <w:rPr>
          <w:rFonts w:ascii="ＭＳ 明朝" w:hAnsi="ＭＳ 明朝" w:hint="eastAsia"/>
        </w:rPr>
        <w:br/>
      </w:r>
      <w:r>
        <w:rPr>
          <w:rFonts w:ascii="ＭＳ 明朝" w:hAnsi="ＭＳ 明朝" w:hint="eastAsia"/>
        </w:rPr>
        <w:t>・</w:t>
      </w:r>
      <w:r w:rsidRPr="00FC2662">
        <w:rPr>
          <w:rFonts w:ascii="ＭＳ 明朝" w:hAnsi="ＭＳ 明朝" w:hint="eastAsia"/>
        </w:rPr>
        <w:t>商業拠点設置における外資出資比率制限</w:t>
      </w:r>
      <w:r w:rsidRPr="00FC2662">
        <w:rPr>
          <w:rFonts w:ascii="ＭＳ 明朝" w:hAnsi="ＭＳ 明朝" w:hint="eastAsia"/>
        </w:rPr>
        <w:br/>
      </w:r>
    </w:p>
    <w:p w:rsidR="00A469C7" w:rsidRDefault="00A469C7" w:rsidP="003024A8">
      <w:pPr>
        <w:numPr>
          <w:ilvl w:val="0"/>
          <w:numId w:val="14"/>
        </w:numPr>
        <w:rPr>
          <w:rFonts w:ascii="ＭＳ 明朝" w:hAnsi="ＭＳ 明朝"/>
        </w:rPr>
      </w:pPr>
      <w:r w:rsidRPr="00A469C7">
        <w:rPr>
          <w:rFonts w:ascii="ＭＳ 明朝" w:hAnsi="ＭＳ 明朝" w:hint="eastAsia"/>
        </w:rPr>
        <w:t>内国民待遇</w:t>
      </w:r>
    </w:p>
    <w:p w:rsidR="00FC2662" w:rsidRPr="00FC2662" w:rsidRDefault="00FC2662" w:rsidP="00FC2662">
      <w:pPr>
        <w:ind w:left="420"/>
      </w:pPr>
      <w:r w:rsidRPr="00FC2662">
        <w:rPr>
          <w:rFonts w:hint="eastAsia"/>
        </w:rPr>
        <w:t>内国民待遇</w:t>
      </w:r>
      <w:r w:rsidRPr="00FC2662">
        <w:rPr>
          <w:rFonts w:hint="eastAsia"/>
        </w:rPr>
        <w:t xml:space="preserve"> </w:t>
      </w:r>
      <w:r w:rsidRPr="00FC2662">
        <w:rPr>
          <w:rFonts w:hint="eastAsia"/>
        </w:rPr>
        <w:t>他の加盟国のサービス及びサービス供給者について内国のサービス及びサービス供給者と比して不利でない待遇を与えなければならない。但し、銀行サービスは例外</w:t>
      </w:r>
    </w:p>
    <w:p w:rsidR="00FC2662" w:rsidRPr="00FC2662" w:rsidRDefault="00FC2662" w:rsidP="00FC2662">
      <w:pPr>
        <w:ind w:left="614"/>
      </w:pPr>
      <w:r>
        <w:rPr>
          <w:rFonts w:hint="eastAsia"/>
        </w:rPr>
        <w:t>1)</w:t>
      </w:r>
      <w:r w:rsidRPr="00FC2662">
        <w:rPr>
          <w:rFonts w:hint="eastAsia"/>
        </w:rPr>
        <w:t>他国民を自国民と差別せず同等に待遇すること</w:t>
      </w:r>
      <w:r w:rsidRPr="00FC2662">
        <w:rPr>
          <w:rFonts w:hint="eastAsia"/>
        </w:rPr>
        <w:t xml:space="preserve">(national treatment) </w:t>
      </w:r>
    </w:p>
    <w:p w:rsidR="00D31004" w:rsidRPr="00FC2662" w:rsidRDefault="00FC2662" w:rsidP="00FC2662">
      <w:pPr>
        <w:ind w:left="614"/>
      </w:pPr>
      <w:r>
        <w:rPr>
          <w:rFonts w:hint="eastAsia"/>
        </w:rPr>
        <w:t>2)</w:t>
      </w:r>
      <w:r w:rsidRPr="00FC2662">
        <w:rPr>
          <w:rFonts w:hint="eastAsia"/>
        </w:rPr>
        <w:t>自由化を行う分野のみを記載する方式（＝ポジティブリスト方式）</w:t>
      </w:r>
    </w:p>
    <w:p w:rsidR="00FC2662" w:rsidRDefault="00FC2662" w:rsidP="00FC2662">
      <w:pPr>
        <w:ind w:left="614"/>
      </w:pPr>
      <w:r w:rsidRPr="00FC2662">
        <w:rPr>
          <w:rFonts w:hint="eastAsia"/>
        </w:rPr>
        <w:t xml:space="preserve">　⇔原則として制限を設けずに、例外として禁止するものの一覧を作成して制限する方式（ネガティブリスト方式）</w:t>
      </w:r>
    </w:p>
    <w:p w:rsidR="00FC2662" w:rsidRPr="00FC2662" w:rsidRDefault="00FC2662" w:rsidP="00FC2662">
      <w:pPr>
        <w:ind w:left="614"/>
      </w:pPr>
    </w:p>
    <w:p w:rsidR="00A469C7" w:rsidRDefault="00A469C7" w:rsidP="003024A8">
      <w:pPr>
        <w:numPr>
          <w:ilvl w:val="0"/>
          <w:numId w:val="14"/>
        </w:numPr>
        <w:rPr>
          <w:rFonts w:ascii="ＭＳ 明朝" w:hAnsi="ＭＳ 明朝"/>
        </w:rPr>
      </w:pPr>
      <w:r w:rsidRPr="00A469C7">
        <w:rPr>
          <w:rFonts w:ascii="ＭＳ 明朝" w:hAnsi="ＭＳ 明朝" w:hint="eastAsia"/>
        </w:rPr>
        <w:t>国内規制の適正化</w:t>
      </w:r>
    </w:p>
    <w:p w:rsidR="000A5726" w:rsidRPr="000A5726" w:rsidRDefault="000A5726" w:rsidP="000A5726">
      <w:pPr>
        <w:ind w:left="840"/>
        <w:rPr>
          <w:rFonts w:ascii="ＭＳ 明朝" w:hAnsi="ＭＳ 明朝"/>
        </w:rPr>
      </w:pPr>
      <w:r w:rsidRPr="000A5726">
        <w:rPr>
          <w:rFonts w:ascii="ＭＳ 明朝" w:hAnsi="ＭＳ 明朝" w:hint="eastAsia"/>
        </w:rPr>
        <w:t>サービス提供（例えば、金融・建設サービスへの従事や会計士の受入れ等）に係る資格手続・要件、免許手続・要件、技術基準が不必要な貿易障壁とならないよう、透明性の確保とともに、</w:t>
      </w:r>
    </w:p>
    <w:p w:rsidR="000A5726" w:rsidRPr="00A469C7" w:rsidRDefault="000A5726" w:rsidP="000A5726">
      <w:pPr>
        <w:ind w:left="840"/>
        <w:rPr>
          <w:rFonts w:ascii="ＭＳ 明朝" w:hAnsi="ＭＳ 明朝"/>
        </w:rPr>
      </w:pPr>
      <w:r w:rsidRPr="000A5726">
        <w:rPr>
          <w:rFonts w:ascii="ＭＳ 明朝" w:hAnsi="ＭＳ 明朝" w:hint="eastAsia"/>
        </w:rPr>
        <w:t>過剰な規制にならないこと</w:t>
      </w:r>
    </w:p>
    <w:p w:rsidR="003024A8" w:rsidRDefault="003024A8" w:rsidP="003024A8">
      <w:pPr>
        <w:rPr>
          <w:rFonts w:ascii="ＭＳ 明朝" w:hAnsi="ＭＳ 明朝"/>
        </w:rPr>
      </w:pPr>
    </w:p>
    <w:p w:rsidR="00A469C7" w:rsidRPr="00A469C7" w:rsidRDefault="00A469C7" w:rsidP="00A469C7">
      <w:pPr>
        <w:numPr>
          <w:ilvl w:val="0"/>
          <w:numId w:val="16"/>
        </w:numPr>
        <w:rPr>
          <w:rFonts w:ascii="ＭＳ 明朝" w:hAnsi="ＭＳ 明朝"/>
        </w:rPr>
      </w:pPr>
      <w:r>
        <w:rPr>
          <w:rFonts w:ascii="ＭＳ 明朝" w:hAnsi="ＭＳ 明朝" w:hint="eastAsia"/>
        </w:rPr>
        <w:t>ＷＴＯ</w:t>
      </w:r>
      <w:r w:rsidRPr="00A469C7">
        <w:rPr>
          <w:rFonts w:ascii="ＭＳ 明朝" w:hAnsi="ＭＳ 明朝" w:hint="eastAsia"/>
        </w:rPr>
        <w:t>のポイントⅢ：知的</w:t>
      </w:r>
      <w:r w:rsidR="001C17FC">
        <w:rPr>
          <w:rFonts w:ascii="ＭＳ 明朝" w:hAnsi="ＭＳ 明朝" w:hint="eastAsia"/>
        </w:rPr>
        <w:t>財産</w:t>
      </w:r>
      <w:r w:rsidRPr="00A469C7">
        <w:rPr>
          <w:rFonts w:ascii="ＭＳ 明朝" w:hAnsi="ＭＳ 明朝" w:hint="eastAsia"/>
        </w:rPr>
        <w:t>権</w:t>
      </w:r>
      <w:r w:rsidR="00EF4CAD">
        <w:rPr>
          <w:rFonts w:ascii="ＭＳ 明朝" w:hAnsi="ＭＳ 明朝" w:hint="eastAsia"/>
        </w:rPr>
        <w:t>－</w:t>
      </w:r>
      <w:r w:rsidRPr="00A469C7">
        <w:rPr>
          <w:rFonts w:ascii="ＭＳ 明朝" w:hAnsi="ＭＳ 明朝" w:hint="eastAsia"/>
        </w:rPr>
        <w:t>貿易関連</w:t>
      </w:r>
      <w:r w:rsidR="001C17FC">
        <w:rPr>
          <w:rFonts w:ascii="ＭＳ 明朝" w:hAnsi="ＭＳ 明朝" w:hint="eastAsia"/>
        </w:rPr>
        <w:t>知的財産権</w:t>
      </w:r>
      <w:r w:rsidRPr="00A469C7">
        <w:rPr>
          <w:rFonts w:ascii="ＭＳ 明朝" w:hAnsi="ＭＳ 明朝" w:hint="eastAsia"/>
        </w:rPr>
        <w:t>（</w:t>
      </w:r>
      <w:r w:rsidR="00F96890">
        <w:rPr>
          <w:rFonts w:ascii="ＭＳ 明朝" w:hAnsi="ＭＳ 明朝" w:hint="eastAsia"/>
        </w:rPr>
        <w:t>TRIPS</w:t>
      </w:r>
      <w:r w:rsidRPr="00A469C7">
        <w:rPr>
          <w:rFonts w:ascii="ＭＳ 明朝" w:hAnsi="ＭＳ 明朝" w:hint="eastAsia"/>
        </w:rPr>
        <w:t>）協定</w:t>
      </w:r>
    </w:p>
    <w:p w:rsidR="00A469C7" w:rsidRPr="00A469C7" w:rsidRDefault="00A469C7" w:rsidP="00A469C7">
      <w:pPr>
        <w:rPr>
          <w:rFonts w:ascii="ＭＳ 明朝" w:hAnsi="ＭＳ 明朝"/>
        </w:rPr>
      </w:pPr>
      <w:r w:rsidRPr="00A469C7">
        <w:rPr>
          <w:rFonts w:ascii="ＭＳ 明朝" w:hAnsi="ＭＳ 明朝" w:hint="eastAsia"/>
        </w:rPr>
        <w:t>（</w:t>
      </w:r>
      <w:r w:rsidR="003024A8" w:rsidRPr="00A469C7">
        <w:rPr>
          <w:rFonts w:ascii="ＭＳ 明朝" w:hAnsi="ＭＳ 明朝" w:hint="eastAsia"/>
        </w:rPr>
        <w:t>Agreement</w:t>
      </w:r>
      <w:r w:rsidR="003024A8">
        <w:rPr>
          <w:rFonts w:ascii="ＭＳ 明朝" w:hAnsi="ＭＳ 明朝" w:hint="eastAsia"/>
        </w:rPr>
        <w:t xml:space="preserve"> </w:t>
      </w:r>
      <w:r w:rsidR="003024A8" w:rsidRPr="00A469C7">
        <w:rPr>
          <w:rFonts w:ascii="ＭＳ 明朝" w:hAnsi="ＭＳ 明朝" w:hint="eastAsia"/>
        </w:rPr>
        <w:t>on</w:t>
      </w:r>
      <w:r w:rsidR="003024A8">
        <w:rPr>
          <w:rFonts w:ascii="ＭＳ 明朝" w:hAnsi="ＭＳ 明朝" w:hint="eastAsia"/>
        </w:rPr>
        <w:t xml:space="preserve"> </w:t>
      </w:r>
      <w:r w:rsidR="003024A8" w:rsidRPr="00A469C7">
        <w:rPr>
          <w:rFonts w:ascii="ＭＳ 明朝" w:hAnsi="ＭＳ 明朝" w:hint="eastAsia"/>
        </w:rPr>
        <w:t>Trade</w:t>
      </w:r>
      <w:r w:rsidR="003024A8">
        <w:rPr>
          <w:rFonts w:ascii="ＭＳ 明朝" w:hAnsi="ＭＳ 明朝" w:hint="eastAsia"/>
        </w:rPr>
        <w:t xml:space="preserve"> Related Aspects of Intellectual Property Rights</w:t>
      </w:r>
      <w:r w:rsidRPr="00A469C7">
        <w:rPr>
          <w:rFonts w:ascii="ＭＳ 明朝" w:hAnsi="ＭＳ 明朝" w:hint="eastAsia"/>
        </w:rPr>
        <w:t>）</w:t>
      </w:r>
    </w:p>
    <w:p w:rsidR="003024A8" w:rsidRDefault="00A469C7" w:rsidP="00A469C7">
      <w:pPr>
        <w:rPr>
          <w:rFonts w:ascii="ＭＳ 明朝" w:hAnsi="ＭＳ 明朝"/>
        </w:rPr>
      </w:pPr>
      <w:r w:rsidRPr="00A469C7">
        <w:rPr>
          <w:rFonts w:ascii="ＭＳ 明朝" w:hAnsi="ＭＳ 明朝" w:hint="eastAsia"/>
        </w:rPr>
        <w:t xml:space="preserve">　貿易一般交渉・多角的貿易交渉（ガット・ウルグアイ・ラウンド）の交渉分野の１つで，特許，商標など知的財産の権利の国際ルール確立が目的。</w:t>
      </w:r>
    </w:p>
    <w:p w:rsidR="002417FE" w:rsidRPr="002417FE" w:rsidRDefault="002417FE" w:rsidP="00A469C7">
      <w:pPr>
        <w:rPr>
          <w:rFonts w:ascii="ＭＳ 明朝" w:hAnsi="ＭＳ 明朝"/>
          <w:lang w:eastAsia="zh-TW"/>
        </w:rPr>
      </w:pPr>
      <w:r>
        <w:rPr>
          <w:rFonts w:ascii="ＭＳ 明朝" w:hAnsi="ＭＳ 明朝" w:hint="eastAsia"/>
        </w:rPr>
        <w:t xml:space="preserve"> </w:t>
      </w:r>
      <w:r>
        <w:rPr>
          <w:rFonts w:ascii="ＭＳ 明朝" w:hAnsi="ＭＳ 明朝" w:hint="eastAsia"/>
          <w:lang w:eastAsia="zh-TW"/>
        </w:rPr>
        <w:t>医薬品、食品特許：先進国vs.途上国　　特許認定：先発明主義（米）vs.先願主義（日欧）</w:t>
      </w:r>
    </w:p>
    <w:p w:rsidR="00A469C7" w:rsidRPr="00A469C7" w:rsidRDefault="00A469C7" w:rsidP="00EF4CAD">
      <w:pPr>
        <w:numPr>
          <w:ilvl w:val="0"/>
          <w:numId w:val="21"/>
        </w:numPr>
        <w:rPr>
          <w:rFonts w:ascii="ＭＳ 明朝" w:hAnsi="ＭＳ 明朝"/>
        </w:rPr>
      </w:pPr>
      <w:r w:rsidRPr="00A469C7">
        <w:rPr>
          <w:rFonts w:ascii="ＭＳ 明朝" w:hAnsi="ＭＳ 明朝" w:hint="eastAsia"/>
        </w:rPr>
        <w:t>知的</w:t>
      </w:r>
      <w:r w:rsidR="00795F04">
        <w:rPr>
          <w:rFonts w:ascii="ＭＳ 明朝" w:hAnsi="ＭＳ 明朝" w:hint="eastAsia"/>
        </w:rPr>
        <w:t>財産</w:t>
      </w:r>
      <w:r w:rsidRPr="00A469C7">
        <w:rPr>
          <w:rFonts w:ascii="ＭＳ 明朝" w:hAnsi="ＭＳ 明朝" w:hint="eastAsia"/>
        </w:rPr>
        <w:t>権の種類</w:t>
      </w:r>
    </w:p>
    <w:p w:rsidR="003024A8" w:rsidRPr="00A469C7" w:rsidRDefault="00A469C7" w:rsidP="003024A8">
      <w:pPr>
        <w:numPr>
          <w:ilvl w:val="0"/>
          <w:numId w:val="17"/>
        </w:numPr>
        <w:rPr>
          <w:rFonts w:ascii="ＭＳ 明朝" w:hAnsi="ＭＳ 明朝"/>
        </w:rPr>
      </w:pPr>
      <w:r w:rsidRPr="00A469C7">
        <w:rPr>
          <w:rFonts w:ascii="ＭＳ 明朝" w:hAnsi="ＭＳ 明朝" w:hint="eastAsia"/>
        </w:rPr>
        <w:t>工業所有権</w:t>
      </w:r>
      <w:r w:rsidR="003024A8">
        <w:rPr>
          <w:rFonts w:ascii="ＭＳ 明朝" w:hAnsi="ＭＳ 明朝" w:hint="eastAsia"/>
        </w:rPr>
        <w:t>:</w:t>
      </w:r>
      <w:r w:rsidR="003024A8" w:rsidRPr="003024A8">
        <w:rPr>
          <w:rFonts w:ascii="ＭＳ 明朝" w:hAnsi="ＭＳ 明朝" w:hint="eastAsia"/>
        </w:rPr>
        <w:t xml:space="preserve"> </w:t>
      </w:r>
      <w:r w:rsidR="003024A8" w:rsidRPr="00A469C7">
        <w:rPr>
          <w:rFonts w:ascii="ＭＳ 明朝" w:hAnsi="ＭＳ 明朝" w:hint="eastAsia"/>
        </w:rPr>
        <w:t>パリ条約</w:t>
      </w:r>
      <w:r w:rsidR="003024A8" w:rsidRPr="00A469C7">
        <w:rPr>
          <w:rFonts w:ascii="ＭＳ 明朝" w:hAnsi="ＭＳ 明朝"/>
        </w:rPr>
        <w:t>1883</w:t>
      </w:r>
      <w:r w:rsidR="003024A8" w:rsidRPr="00A469C7">
        <w:rPr>
          <w:rFonts w:ascii="ＭＳ 明朝" w:hAnsi="ＭＳ 明朝" w:hint="eastAsia"/>
        </w:rPr>
        <w:t>年</w:t>
      </w:r>
    </w:p>
    <w:p w:rsidR="00A469C7" w:rsidRPr="00A469C7" w:rsidRDefault="00A469C7" w:rsidP="001B60F5">
      <w:pPr>
        <w:numPr>
          <w:ilvl w:val="0"/>
          <w:numId w:val="1"/>
        </w:numPr>
        <w:ind w:leftChars="300" w:left="581"/>
        <w:rPr>
          <w:rFonts w:ascii="ＭＳ 明朝" w:hAnsi="ＭＳ 明朝"/>
        </w:rPr>
      </w:pPr>
      <w:r w:rsidRPr="00A469C7">
        <w:rPr>
          <w:rFonts w:ascii="ＭＳ 明朝" w:hAnsi="ＭＳ 明朝" w:hint="eastAsia"/>
        </w:rPr>
        <w:t>商標権（トレードマークなど）、</w:t>
      </w:r>
      <w:r w:rsidRPr="00A469C7">
        <w:rPr>
          <w:rFonts w:ascii="ＭＳ 明朝" w:hAnsi="ＭＳ 明朝"/>
        </w:rPr>
        <w:t xml:space="preserve"> </w:t>
      </w:r>
      <w:r w:rsidRPr="00A469C7">
        <w:rPr>
          <w:rFonts w:ascii="ＭＳ 明朝" w:hAnsi="ＭＳ 明朝" w:hint="eastAsia"/>
        </w:rPr>
        <w:t>意匠権（デザインなど）、</w:t>
      </w:r>
      <w:r w:rsidRPr="00A469C7">
        <w:rPr>
          <w:rFonts w:ascii="ＭＳ 明朝" w:hAnsi="ＭＳ 明朝"/>
        </w:rPr>
        <w:t xml:space="preserve">  </w:t>
      </w:r>
      <w:r w:rsidRPr="00A469C7">
        <w:rPr>
          <w:rFonts w:ascii="ＭＳ 明朝" w:hAnsi="ＭＳ 明朝" w:hint="eastAsia"/>
        </w:rPr>
        <w:t>特許権（製品製造ノウハウなど）、</w:t>
      </w:r>
    </w:p>
    <w:p w:rsidR="00A469C7" w:rsidRPr="00A469C7" w:rsidRDefault="00A469C7" w:rsidP="002417FE">
      <w:pPr>
        <w:numPr>
          <w:ilvl w:val="0"/>
          <w:numId w:val="18"/>
        </w:numPr>
        <w:rPr>
          <w:rFonts w:ascii="ＭＳ 明朝" w:hAnsi="ＭＳ 明朝"/>
        </w:rPr>
      </w:pPr>
      <w:r w:rsidRPr="00A469C7">
        <w:rPr>
          <w:rFonts w:ascii="ＭＳ 明朝" w:hAnsi="ＭＳ 明朝" w:hint="eastAsia"/>
        </w:rPr>
        <w:t>著作権（映画、音楽、出版物など）</w:t>
      </w:r>
      <w:r w:rsidR="002417FE">
        <w:rPr>
          <w:rFonts w:ascii="ＭＳ 明朝" w:hAnsi="ＭＳ 明朝" w:hint="eastAsia"/>
        </w:rPr>
        <w:t>:</w:t>
      </w:r>
      <w:r w:rsidRPr="00A469C7">
        <w:rPr>
          <w:rFonts w:ascii="ＭＳ 明朝" w:hAnsi="ＭＳ 明朝" w:hint="eastAsia"/>
        </w:rPr>
        <w:t>ベルヌ条約</w:t>
      </w:r>
      <w:r w:rsidRPr="00A469C7">
        <w:rPr>
          <w:rFonts w:ascii="ＭＳ 明朝" w:hAnsi="ＭＳ 明朝"/>
        </w:rPr>
        <w:t>1886</w:t>
      </w:r>
      <w:r w:rsidRPr="00A469C7">
        <w:rPr>
          <w:rFonts w:ascii="ＭＳ 明朝" w:hAnsi="ＭＳ 明朝" w:hint="eastAsia"/>
        </w:rPr>
        <w:t>年</w:t>
      </w:r>
    </w:p>
    <w:p w:rsidR="00A469C7" w:rsidRPr="00A469C7" w:rsidRDefault="00A469C7" w:rsidP="002417FE">
      <w:pPr>
        <w:numPr>
          <w:ilvl w:val="0"/>
          <w:numId w:val="18"/>
        </w:numPr>
        <w:rPr>
          <w:rFonts w:ascii="ＭＳ 明朝" w:hAnsi="ＭＳ 明朝"/>
        </w:rPr>
      </w:pPr>
      <w:r w:rsidRPr="00A469C7">
        <w:rPr>
          <w:rFonts w:ascii="ＭＳ 明朝" w:hAnsi="ＭＳ 明朝" w:hint="eastAsia"/>
        </w:rPr>
        <w:t>著作隣接権（出演者の権利など）</w:t>
      </w:r>
      <w:r w:rsidR="002417FE">
        <w:rPr>
          <w:rFonts w:ascii="ＭＳ 明朝" w:hAnsi="ＭＳ 明朝" w:hint="eastAsia"/>
        </w:rPr>
        <w:t>:</w:t>
      </w:r>
      <w:r w:rsidRPr="00A469C7">
        <w:rPr>
          <w:rFonts w:ascii="ＭＳ 明朝" w:hAnsi="ＭＳ 明朝" w:hint="eastAsia"/>
        </w:rPr>
        <w:t>ローマ条約</w:t>
      </w:r>
      <w:r w:rsidRPr="00A469C7">
        <w:rPr>
          <w:rFonts w:ascii="ＭＳ 明朝" w:hAnsi="ＭＳ 明朝"/>
        </w:rPr>
        <w:t>1961</w:t>
      </w:r>
      <w:r w:rsidRPr="00A469C7">
        <w:rPr>
          <w:rFonts w:ascii="ＭＳ 明朝" w:hAnsi="ＭＳ 明朝" w:hint="eastAsia"/>
        </w:rPr>
        <w:t>年</w:t>
      </w:r>
    </w:p>
    <w:p w:rsidR="00A469C7" w:rsidRPr="00A469C7" w:rsidRDefault="00A469C7" w:rsidP="00A469C7">
      <w:pPr>
        <w:numPr>
          <w:ilvl w:val="0"/>
          <w:numId w:val="18"/>
        </w:numPr>
        <w:rPr>
          <w:rFonts w:ascii="ＭＳ 明朝" w:hAnsi="ＭＳ 明朝"/>
        </w:rPr>
      </w:pPr>
      <w:r w:rsidRPr="00A469C7">
        <w:rPr>
          <w:rFonts w:ascii="ＭＳ 明朝" w:hAnsi="ＭＳ 明朝" w:hint="eastAsia"/>
        </w:rPr>
        <w:t>集積回路の回路配置に関する権利</w:t>
      </w:r>
      <w:r w:rsidR="002417FE">
        <w:rPr>
          <w:rFonts w:ascii="ＭＳ 明朝" w:hAnsi="ＭＳ 明朝" w:hint="eastAsia"/>
        </w:rPr>
        <w:t>:</w:t>
      </w:r>
      <w:r w:rsidRPr="00A469C7">
        <w:rPr>
          <w:rFonts w:ascii="ＭＳ 明朝" w:hAnsi="ＭＳ 明朝" w:hint="eastAsia"/>
        </w:rPr>
        <w:t>ワシントン条約</w:t>
      </w:r>
      <w:r w:rsidRPr="00A469C7">
        <w:rPr>
          <w:rFonts w:ascii="ＭＳ 明朝" w:hAnsi="ＭＳ 明朝"/>
        </w:rPr>
        <w:t>1989</w:t>
      </w:r>
      <w:r w:rsidRPr="00A469C7">
        <w:rPr>
          <w:rFonts w:ascii="ＭＳ 明朝" w:hAnsi="ＭＳ 明朝" w:hint="eastAsia"/>
        </w:rPr>
        <w:t>年</w:t>
      </w:r>
    </w:p>
    <w:p w:rsidR="00A469C7" w:rsidRPr="00A469C7" w:rsidRDefault="00A469C7" w:rsidP="002417FE">
      <w:pPr>
        <w:numPr>
          <w:ilvl w:val="0"/>
          <w:numId w:val="18"/>
        </w:numPr>
        <w:rPr>
          <w:rFonts w:ascii="ＭＳ 明朝" w:hAnsi="ＭＳ 明朝"/>
        </w:rPr>
      </w:pPr>
      <w:r w:rsidRPr="00A469C7">
        <w:rPr>
          <w:rFonts w:ascii="ＭＳ 明朝" w:hAnsi="ＭＳ 明朝" w:hint="eastAsia"/>
        </w:rPr>
        <w:t>その他</w:t>
      </w:r>
      <w:r w:rsidR="001B60F5" w:rsidRPr="001B60F5">
        <w:rPr>
          <w:rFonts w:ascii="ＭＳ 明朝" w:hAnsi="ＭＳ 明朝" w:hint="eastAsia"/>
        </w:rPr>
        <w:t>不正な地理的表示を防止</w:t>
      </w:r>
      <w:r w:rsidR="001B60F5">
        <w:rPr>
          <w:rFonts w:ascii="ＭＳ 明朝" w:hAnsi="ＭＳ 明朝" w:hint="eastAsia"/>
        </w:rPr>
        <w:t>－</w:t>
      </w:r>
      <w:r w:rsidRPr="00A469C7">
        <w:rPr>
          <w:rFonts w:ascii="ＭＳ 明朝" w:hAnsi="ＭＳ 明朝" w:hint="eastAsia"/>
        </w:rPr>
        <w:t>ワインの地理的表示など</w:t>
      </w:r>
    </w:p>
    <w:p w:rsidR="00A469C7" w:rsidRPr="00A469C7" w:rsidRDefault="00A469C7" w:rsidP="00EF4CAD">
      <w:pPr>
        <w:numPr>
          <w:ilvl w:val="0"/>
          <w:numId w:val="21"/>
        </w:numPr>
        <w:rPr>
          <w:rFonts w:ascii="ＭＳ 明朝" w:hAnsi="ＭＳ 明朝"/>
        </w:rPr>
      </w:pPr>
      <w:r w:rsidRPr="00A469C7">
        <w:rPr>
          <w:rFonts w:ascii="ＭＳ 明朝" w:hAnsi="ＭＳ 明朝" w:hint="eastAsia"/>
        </w:rPr>
        <w:t>貿易関連</w:t>
      </w:r>
      <w:r w:rsidR="001C17FC">
        <w:rPr>
          <w:rFonts w:ascii="ＭＳ 明朝" w:hAnsi="ＭＳ 明朝" w:hint="eastAsia"/>
        </w:rPr>
        <w:t>知的財産権</w:t>
      </w:r>
      <w:r w:rsidRPr="00A469C7">
        <w:rPr>
          <w:rFonts w:ascii="ＭＳ 明朝" w:hAnsi="ＭＳ 明朝" w:hint="eastAsia"/>
        </w:rPr>
        <w:t>（ＴＲＩＰＳ）協定</w:t>
      </w:r>
      <w:r w:rsidR="00EF4CAD">
        <w:rPr>
          <w:rFonts w:ascii="ＭＳ 明朝" w:hAnsi="ＭＳ 明朝" w:hint="eastAsia"/>
        </w:rPr>
        <w:t>の骨子</w:t>
      </w:r>
    </w:p>
    <w:p w:rsidR="00A469C7" w:rsidRPr="00A469C7" w:rsidRDefault="001C17FC" w:rsidP="000F6E38">
      <w:pPr>
        <w:numPr>
          <w:ilvl w:val="0"/>
          <w:numId w:val="19"/>
        </w:numPr>
        <w:tabs>
          <w:tab w:val="clear" w:pos="420"/>
          <w:tab w:val="num" w:pos="614"/>
        </w:tabs>
        <w:ind w:leftChars="100" w:left="614"/>
        <w:rPr>
          <w:rFonts w:ascii="ＭＳ 明朝" w:hAnsi="ＭＳ 明朝"/>
        </w:rPr>
      </w:pPr>
      <w:r>
        <w:rPr>
          <w:rFonts w:ascii="ＭＳ 明朝" w:hAnsi="ＭＳ 明朝" w:hint="eastAsia"/>
        </w:rPr>
        <w:t>知的財産権</w:t>
      </w:r>
      <w:r w:rsidR="00A469C7" w:rsidRPr="00A469C7">
        <w:rPr>
          <w:rFonts w:ascii="ＭＳ 明朝" w:hAnsi="ＭＳ 明朝" w:hint="eastAsia"/>
        </w:rPr>
        <w:t>保護の最低基準</w:t>
      </w:r>
    </w:p>
    <w:p w:rsidR="002417FE" w:rsidRPr="008A7720" w:rsidRDefault="00A469C7" w:rsidP="000F6E38">
      <w:pPr>
        <w:ind w:leftChars="235" w:left="455"/>
        <w:rPr>
          <w:rFonts w:ascii="ＭＳ 明朝" w:hAnsi="ＭＳ 明朝"/>
        </w:rPr>
      </w:pPr>
      <w:r w:rsidRPr="00A469C7">
        <w:rPr>
          <w:rFonts w:ascii="ＭＳ 明朝" w:hAnsi="ＭＳ 明朝" w:hint="eastAsia"/>
        </w:rPr>
        <w:t>営業秘密やサービスマークの保護、特許期間を出願から</w:t>
      </w:r>
      <w:r w:rsidR="002417FE">
        <w:rPr>
          <w:rFonts w:ascii="ＭＳ 明朝" w:hAnsi="ＭＳ 明朝" w:hint="eastAsia"/>
        </w:rPr>
        <w:t>20</w:t>
      </w:r>
      <w:r w:rsidRPr="00A469C7">
        <w:rPr>
          <w:rFonts w:ascii="ＭＳ 明朝" w:hAnsi="ＭＳ 明朝" w:hint="eastAsia"/>
        </w:rPr>
        <w:t>年以上とする、医薬特許を認める、などを規定。</w:t>
      </w:r>
      <w:r w:rsidR="008A7720" w:rsidRPr="00A469C7">
        <w:rPr>
          <w:rFonts w:ascii="ＭＳ 明朝" w:hAnsi="ＭＳ 明朝" w:hint="eastAsia"/>
        </w:rPr>
        <w:t>日本も、原子核変換物質の発明を特許対象とし、特許期間を出願日から</w:t>
      </w:r>
      <w:r w:rsidR="008A7720">
        <w:rPr>
          <w:rFonts w:ascii="ＭＳ 明朝" w:hAnsi="ＭＳ 明朝" w:hint="eastAsia"/>
        </w:rPr>
        <w:t>20</w:t>
      </w:r>
      <w:r w:rsidR="008A7720" w:rsidRPr="00A469C7">
        <w:rPr>
          <w:rFonts w:ascii="ＭＳ 明朝" w:hAnsi="ＭＳ 明朝" w:hint="eastAsia"/>
        </w:rPr>
        <w:t>年とする等各種の法改正を行った。</w:t>
      </w:r>
    </w:p>
    <w:p w:rsidR="00A469C7" w:rsidRPr="00A469C7" w:rsidRDefault="001C17FC" w:rsidP="000F6E38">
      <w:pPr>
        <w:numPr>
          <w:ilvl w:val="0"/>
          <w:numId w:val="19"/>
        </w:numPr>
        <w:tabs>
          <w:tab w:val="clear" w:pos="420"/>
          <w:tab w:val="num" w:pos="614"/>
        </w:tabs>
        <w:ind w:leftChars="100" w:left="614"/>
        <w:rPr>
          <w:rFonts w:ascii="ＭＳ 明朝" w:hAnsi="ＭＳ 明朝"/>
        </w:rPr>
      </w:pPr>
      <w:r>
        <w:rPr>
          <w:rFonts w:ascii="ＭＳ 明朝" w:hAnsi="ＭＳ 明朝" w:hint="eastAsia"/>
        </w:rPr>
        <w:t>知的財産権</w:t>
      </w:r>
      <w:r w:rsidR="00A469C7" w:rsidRPr="00A469C7">
        <w:rPr>
          <w:rFonts w:ascii="ＭＳ 明朝" w:hAnsi="ＭＳ 明朝" w:hint="eastAsia"/>
        </w:rPr>
        <w:t>の分野への内国民待遇と最恵国待遇の適用</w:t>
      </w:r>
    </w:p>
    <w:p w:rsidR="000F6E38" w:rsidRDefault="00A469C7" w:rsidP="000F6E38">
      <w:pPr>
        <w:numPr>
          <w:ilvl w:val="0"/>
          <w:numId w:val="19"/>
        </w:numPr>
        <w:tabs>
          <w:tab w:val="clear" w:pos="420"/>
          <w:tab w:val="num" w:pos="614"/>
        </w:tabs>
        <w:ind w:leftChars="100" w:left="614"/>
        <w:rPr>
          <w:rFonts w:ascii="ＭＳ 明朝" w:hAnsi="ＭＳ 明朝"/>
          <w:lang w:eastAsia="zh-TW"/>
        </w:rPr>
      </w:pPr>
      <w:r w:rsidRPr="00A469C7">
        <w:rPr>
          <w:rFonts w:ascii="ＭＳ 明朝" w:hAnsi="ＭＳ 明朝" w:hint="eastAsia"/>
          <w:lang w:eastAsia="zh-TW"/>
        </w:rPr>
        <w:t>権利執行（</w:t>
      </w:r>
      <w:r w:rsidR="002417FE">
        <w:rPr>
          <w:rFonts w:ascii="ＭＳ 明朝" w:hAnsi="ＭＳ 明朝" w:hint="eastAsia"/>
        </w:rPr>
        <w:t>Enforcement</w:t>
      </w:r>
      <w:r w:rsidRPr="00A469C7">
        <w:rPr>
          <w:rFonts w:ascii="ＭＳ 明朝" w:hAnsi="ＭＳ 明朝" w:hint="eastAsia"/>
          <w:lang w:eastAsia="zh-TW"/>
        </w:rPr>
        <w:t>）制度</w:t>
      </w:r>
    </w:p>
    <w:p w:rsidR="00EF4CAD" w:rsidRDefault="000F6E38" w:rsidP="000F6E38">
      <w:pPr>
        <w:numPr>
          <w:ilvl w:val="1"/>
          <w:numId w:val="19"/>
        </w:numPr>
        <w:rPr>
          <w:rFonts w:ascii="ＭＳ 明朝" w:hAnsi="ＭＳ 明朝"/>
          <w:lang w:eastAsia="zh-TW"/>
        </w:rPr>
      </w:pPr>
      <w:r>
        <w:rPr>
          <w:rFonts w:ascii="ＭＳ 明朝" w:hAnsi="ＭＳ 明朝" w:hint="eastAsia"/>
        </w:rPr>
        <w:t>模造品・</w:t>
      </w:r>
      <w:r w:rsidR="008A7720">
        <w:rPr>
          <w:rFonts w:ascii="ＭＳ 明朝" w:hAnsi="ＭＳ 明朝" w:hint="eastAsia"/>
        </w:rPr>
        <w:t>海賊版対策</w:t>
      </w:r>
    </w:p>
    <w:p w:rsidR="000F6E38" w:rsidRDefault="000F6E38" w:rsidP="000F6E38">
      <w:pPr>
        <w:numPr>
          <w:ilvl w:val="2"/>
          <w:numId w:val="19"/>
        </w:numPr>
        <w:rPr>
          <w:rFonts w:ascii="ＭＳ 明朝" w:hAnsi="ＭＳ 明朝"/>
        </w:rPr>
      </w:pPr>
      <w:r>
        <w:rPr>
          <w:rFonts w:ascii="ＭＳ 明朝" w:hAnsi="ＭＳ 明朝" w:hint="eastAsia"/>
        </w:rPr>
        <w:t>模造品の流通年刊約80兆円（インターポール推計）</w:t>
      </w:r>
    </w:p>
    <w:p w:rsidR="000F6E38" w:rsidRDefault="000F6E38" w:rsidP="000F6E38">
      <w:pPr>
        <w:numPr>
          <w:ilvl w:val="2"/>
          <w:numId w:val="19"/>
        </w:numPr>
        <w:rPr>
          <w:rFonts w:ascii="ＭＳ 明朝" w:hAnsi="ＭＳ 明朝"/>
        </w:rPr>
      </w:pPr>
      <w:r>
        <w:rPr>
          <w:rFonts w:ascii="ＭＳ 明朝" w:hAnsi="ＭＳ 明朝" w:hint="eastAsia"/>
        </w:rPr>
        <w:t>経済的被害、消費者の健康・安全に対する脅威、犯罪組織の収入源</w:t>
      </w:r>
    </w:p>
    <w:p w:rsidR="00A469C7" w:rsidRDefault="00A469C7" w:rsidP="00A469C7">
      <w:pPr>
        <w:numPr>
          <w:ilvl w:val="0"/>
          <w:numId w:val="22"/>
        </w:numPr>
        <w:rPr>
          <w:rFonts w:ascii="ＭＳ 明朝" w:hAnsi="ＭＳ 明朝"/>
        </w:rPr>
      </w:pPr>
      <w:r w:rsidRPr="00A469C7">
        <w:rPr>
          <w:rFonts w:ascii="ＭＳ 明朝" w:hAnsi="ＭＳ 明朝" w:hint="eastAsia"/>
        </w:rPr>
        <w:t>並行輸入</w:t>
      </w:r>
      <w:r w:rsidR="00EF4CAD">
        <w:rPr>
          <w:rFonts w:ascii="ＭＳ 明朝" w:hAnsi="ＭＳ 明朝" w:hint="eastAsia"/>
        </w:rPr>
        <w:t>（Parallel Import）</w:t>
      </w:r>
      <w:r w:rsidRPr="00A469C7">
        <w:rPr>
          <w:rFonts w:ascii="ＭＳ 明朝" w:hAnsi="ＭＳ 明朝" w:hint="eastAsia"/>
        </w:rPr>
        <w:t>と知的</w:t>
      </w:r>
      <w:r w:rsidR="00795F04">
        <w:rPr>
          <w:rFonts w:ascii="ＭＳ 明朝" w:hAnsi="ＭＳ 明朝" w:hint="eastAsia"/>
        </w:rPr>
        <w:t>財産</w:t>
      </w:r>
      <w:r w:rsidRPr="00A469C7">
        <w:rPr>
          <w:rFonts w:ascii="ＭＳ 明朝" w:hAnsi="ＭＳ 明朝" w:hint="eastAsia"/>
        </w:rPr>
        <w:t>権</w:t>
      </w:r>
    </w:p>
    <w:p w:rsidR="001B60F5" w:rsidRDefault="001B60F5" w:rsidP="001B60F5">
      <w:pPr>
        <w:ind w:left="360"/>
        <w:rPr>
          <w:rFonts w:ascii="ＭＳ 明朝" w:hAnsi="ＭＳ 明朝"/>
        </w:rPr>
      </w:pPr>
      <w:r>
        <w:rPr>
          <w:rFonts w:ascii="ＭＳ 明朝" w:hAnsi="ＭＳ 明朝" w:hint="eastAsia"/>
        </w:rPr>
        <w:t>・並行輸入</w:t>
      </w:r>
    </w:p>
    <w:p w:rsidR="001B60F5" w:rsidRPr="001B60F5" w:rsidRDefault="001B60F5" w:rsidP="00985BD2">
      <w:pPr>
        <w:ind w:leftChars="286" w:left="554" w:firstLineChars="100" w:firstLine="194"/>
        <w:rPr>
          <w:rFonts w:ascii="ＭＳ 明朝" w:hAnsi="ＭＳ 明朝"/>
        </w:rPr>
      </w:pPr>
      <w:r w:rsidRPr="001B60F5">
        <w:rPr>
          <w:rFonts w:ascii="ＭＳ 明朝" w:hAnsi="ＭＳ 明朝" w:hint="eastAsia"/>
        </w:rPr>
        <w:t>知的財産権の保護対象となる商品（ブランド品、特許製品、著作権保護商品など）が権利者によって製造され適法に市場におかれた場合権利者から輸入ライセンスを得ずに、その真正商品をその市場で購入して輸入　すること。</w:t>
      </w:r>
    </w:p>
    <w:p w:rsidR="001B60F5" w:rsidRPr="001B60F5" w:rsidRDefault="001B60F5" w:rsidP="001B60F5">
      <w:pPr>
        <w:ind w:left="360"/>
        <w:rPr>
          <w:rFonts w:ascii="ＭＳ 明朝" w:hAnsi="ＭＳ 明朝"/>
        </w:rPr>
      </w:pPr>
      <w:r>
        <w:rPr>
          <w:rFonts w:ascii="ＭＳ 明朝" w:hAnsi="ＭＳ 明朝" w:hint="eastAsia"/>
        </w:rPr>
        <w:lastRenderedPageBreak/>
        <w:t>・</w:t>
      </w:r>
      <w:r w:rsidRPr="001B60F5">
        <w:rPr>
          <w:rFonts w:ascii="ＭＳ 明朝" w:hAnsi="ＭＳ 明朝" w:hint="eastAsia"/>
        </w:rPr>
        <w:t>無権利者の製造した不正商品ではないこと。</w:t>
      </w:r>
    </w:p>
    <w:p w:rsidR="001B60F5" w:rsidRDefault="001B60F5" w:rsidP="001B60F5">
      <w:pPr>
        <w:ind w:left="360"/>
        <w:rPr>
          <w:rFonts w:ascii="ＭＳ 明朝" w:hAnsi="ＭＳ 明朝"/>
        </w:rPr>
      </w:pPr>
      <w:r>
        <w:rPr>
          <w:rFonts w:ascii="ＭＳ 明朝" w:hAnsi="ＭＳ 明朝" w:hint="eastAsia"/>
        </w:rPr>
        <w:t>・</w:t>
      </w:r>
      <w:r w:rsidRPr="001B60F5">
        <w:rPr>
          <w:rFonts w:ascii="ＭＳ 明朝" w:hAnsi="ＭＳ 明朝" w:hint="eastAsia"/>
        </w:rPr>
        <w:t>輸 入総代理店を通さず直接買付輸入すること。</w:t>
      </w:r>
    </w:p>
    <w:p w:rsidR="006F6BB6" w:rsidRPr="00A469C7" w:rsidRDefault="006F6BB6" w:rsidP="001B60F5">
      <w:pPr>
        <w:ind w:left="360"/>
        <w:rPr>
          <w:rFonts w:ascii="ＭＳ 明朝" w:hAnsi="ＭＳ 明朝"/>
        </w:rPr>
      </w:pPr>
    </w:p>
    <w:p w:rsidR="00A469C7" w:rsidRPr="00A469C7" w:rsidRDefault="00A469C7" w:rsidP="00EF4CAD">
      <w:pPr>
        <w:numPr>
          <w:ilvl w:val="0"/>
          <w:numId w:val="23"/>
        </w:numPr>
        <w:rPr>
          <w:rFonts w:ascii="ＭＳ 明朝" w:hAnsi="ＭＳ 明朝"/>
        </w:rPr>
      </w:pPr>
      <w:r>
        <w:rPr>
          <w:rFonts w:ascii="ＭＳ 明朝" w:hAnsi="ＭＳ 明朝" w:hint="eastAsia"/>
        </w:rPr>
        <w:t>ＷＴＯ</w:t>
      </w:r>
      <w:r w:rsidRPr="00A469C7">
        <w:rPr>
          <w:rFonts w:ascii="ＭＳ 明朝" w:hAnsi="ＭＳ 明朝" w:hint="eastAsia"/>
        </w:rPr>
        <w:t>のポイントⅣ：紛争解決</w:t>
      </w:r>
    </w:p>
    <w:p w:rsidR="00A469C7" w:rsidRPr="00EF4CAD" w:rsidRDefault="00A469C7" w:rsidP="004127A5">
      <w:pPr>
        <w:numPr>
          <w:ilvl w:val="1"/>
          <w:numId w:val="23"/>
        </w:numPr>
        <w:tabs>
          <w:tab w:val="clear" w:pos="780"/>
          <w:tab w:val="num" w:pos="392"/>
        </w:tabs>
        <w:ind w:leftChars="17" w:left="393"/>
        <w:rPr>
          <w:rFonts w:ascii="ＭＳ 明朝" w:hAnsi="ＭＳ 明朝"/>
          <w:bCs/>
        </w:rPr>
      </w:pPr>
      <w:r w:rsidRPr="00EF4CAD">
        <w:rPr>
          <w:rFonts w:ascii="ＭＳ 明朝" w:hAnsi="ＭＳ 明朝" w:hint="eastAsia"/>
          <w:bCs/>
        </w:rPr>
        <w:t>ＧＡＴＴ</w:t>
      </w:r>
      <w:r w:rsidR="00EF4CAD">
        <w:rPr>
          <w:rFonts w:ascii="ＭＳ 明朝" w:hAnsi="ＭＳ 明朝" w:hint="eastAsia"/>
          <w:bCs/>
        </w:rPr>
        <w:t>:</w:t>
      </w:r>
      <w:r w:rsidRPr="00A469C7">
        <w:rPr>
          <w:rFonts w:ascii="ＭＳ 明朝" w:hAnsi="ＭＳ 明朝" w:hint="eastAsia"/>
        </w:rPr>
        <w:t>２国間協議→パネル設定→裁定</w:t>
      </w:r>
    </w:p>
    <w:p w:rsidR="00A469C7" w:rsidRPr="00A469C7" w:rsidRDefault="00A469C7" w:rsidP="00A117D7">
      <w:pPr>
        <w:numPr>
          <w:ilvl w:val="1"/>
          <w:numId w:val="23"/>
        </w:numPr>
        <w:rPr>
          <w:rFonts w:ascii="ＭＳ 明朝" w:hAnsi="ＭＳ 明朝"/>
        </w:rPr>
      </w:pPr>
      <w:r>
        <w:rPr>
          <w:rFonts w:ascii="ＭＳ 明朝" w:hAnsi="ＭＳ 明朝" w:hint="eastAsia"/>
        </w:rPr>
        <w:t>ＷＴＯ</w:t>
      </w:r>
      <w:r w:rsidR="00A117D7">
        <w:rPr>
          <w:rFonts w:ascii="ＭＳ 明朝" w:hAnsi="ＭＳ 明朝" w:hint="eastAsia"/>
        </w:rPr>
        <w:t>（</w:t>
      </w:r>
      <w:r w:rsidR="00A117D7" w:rsidRPr="00A117D7">
        <w:rPr>
          <w:rFonts w:ascii="ＭＳ 明朝" w:hAnsi="ＭＳ 明朝"/>
        </w:rPr>
        <w:t>http://www.mofa.go.jp/mofaj/gaiko/wto/funso/pdfs/nagare.pdf</w:t>
      </w:r>
      <w:r w:rsidR="00A117D7">
        <w:rPr>
          <w:rFonts w:ascii="ＭＳ 明朝" w:hAnsi="ＭＳ 明朝"/>
        </w:rPr>
        <w:t>）</w:t>
      </w:r>
    </w:p>
    <w:p w:rsidR="00A117D7" w:rsidRDefault="00A117D7" w:rsidP="005C1943">
      <w:pPr>
        <w:ind w:leftChars="-100" w:left="178" w:hangingChars="192" w:hanging="372"/>
        <w:rPr>
          <w:rFonts w:ascii="ＭＳ 明朝" w:hAnsi="ＭＳ 明朝"/>
        </w:rPr>
      </w:pPr>
      <w:r>
        <w:rPr>
          <w:noProof/>
          <w:lang w:bidi="th-TH"/>
        </w:rPr>
        <w:drawing>
          <wp:inline distT="0" distB="0" distL="0" distR="0">
            <wp:extent cx="3943350" cy="5318941"/>
            <wp:effectExtent l="19050" t="1905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grayscl/>
                    </a:blip>
                    <a:srcRect l="66535" t="12214" r="17255" b="17825"/>
                    <a:stretch/>
                  </pic:blipFill>
                  <pic:spPr bwMode="auto">
                    <a:xfrm>
                      <a:off x="0" y="0"/>
                      <a:ext cx="3992423" cy="5385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A469C7" w:rsidRPr="00A469C7">
        <w:rPr>
          <w:rFonts w:ascii="ＭＳ 明朝" w:hAnsi="ＭＳ 明朝" w:hint="eastAsia"/>
        </w:rPr>
        <w:t xml:space="preserve">　　</w:t>
      </w:r>
    </w:p>
    <w:p w:rsidR="005C1943" w:rsidRDefault="00A469C7" w:rsidP="005C1943">
      <w:pPr>
        <w:ind w:leftChars="-100" w:left="178" w:hangingChars="192" w:hanging="372"/>
        <w:rPr>
          <w:rFonts w:ascii="ＭＳ 明朝" w:hAnsi="ＭＳ 明朝"/>
        </w:rPr>
      </w:pPr>
      <w:r w:rsidRPr="00A469C7">
        <w:rPr>
          <w:rFonts w:ascii="ＭＳ 明朝" w:hAnsi="ＭＳ 明朝" w:hint="eastAsia"/>
        </w:rPr>
        <w:t>当時国間協議→紛争解決機関（ＤＳＢ）にパネル設置　→</w:t>
      </w:r>
      <w:r w:rsidR="00616109">
        <w:rPr>
          <w:rFonts w:ascii="ＭＳ 明朝" w:hAnsi="ＭＳ 明朝" w:hint="eastAsia"/>
        </w:rPr>
        <w:t>パネル</w:t>
      </w:r>
      <w:r w:rsidRPr="00A469C7">
        <w:rPr>
          <w:rFonts w:ascii="ＭＳ 明朝" w:hAnsi="ＭＳ 明朝" w:hint="eastAsia"/>
        </w:rPr>
        <w:t>報告</w:t>
      </w:r>
      <w:r w:rsidR="00616109">
        <w:rPr>
          <w:rFonts w:ascii="ＭＳ 明朝" w:hAnsi="ＭＳ 明朝" w:hint="eastAsia"/>
        </w:rPr>
        <w:t>（採択か再審）</w:t>
      </w:r>
      <w:r w:rsidRPr="00A469C7">
        <w:rPr>
          <w:rFonts w:ascii="ＭＳ 明朝" w:hAnsi="ＭＳ 明朝" w:hint="eastAsia"/>
        </w:rPr>
        <w:t>→再審手続→ＤＳＢ</w:t>
      </w:r>
      <w:r w:rsidR="00616109">
        <w:rPr>
          <w:rFonts w:ascii="ＭＳ 明朝" w:hAnsi="ＭＳ 明朝" w:hint="eastAsia"/>
        </w:rPr>
        <w:t>上級委員会</w:t>
      </w:r>
      <w:r w:rsidRPr="00A469C7">
        <w:rPr>
          <w:rFonts w:ascii="ＭＳ 明朝" w:hAnsi="ＭＳ 明朝" w:hint="eastAsia"/>
        </w:rPr>
        <w:t>→</w:t>
      </w:r>
      <w:r w:rsidR="00616109">
        <w:rPr>
          <w:rFonts w:ascii="ＭＳ 明朝" w:hAnsi="ＭＳ 明朝" w:hint="eastAsia"/>
        </w:rPr>
        <w:t>上級委報告（</w:t>
      </w:r>
      <w:r w:rsidRPr="00A469C7">
        <w:rPr>
          <w:rFonts w:ascii="ＭＳ 明朝" w:hAnsi="ＭＳ 明朝" w:hint="eastAsia"/>
        </w:rPr>
        <w:t>採択</w:t>
      </w:r>
      <w:r w:rsidR="00616109">
        <w:rPr>
          <w:rFonts w:ascii="ＭＳ 明朝" w:hAnsi="ＭＳ 明朝" w:hint="eastAsia"/>
        </w:rPr>
        <w:t>）</w:t>
      </w:r>
      <w:r w:rsidRPr="00A469C7">
        <w:rPr>
          <w:rFonts w:ascii="ＭＳ 明朝" w:hAnsi="ＭＳ 明朝" w:hint="eastAsia"/>
        </w:rPr>
        <w:t>→勧告</w:t>
      </w:r>
      <w:r w:rsidR="00616109">
        <w:rPr>
          <w:rFonts w:ascii="ＭＳ 明朝" w:hAnsi="ＭＳ 明朝" w:hint="eastAsia"/>
        </w:rPr>
        <w:t>＜終了&gt;</w:t>
      </w:r>
      <w:r w:rsidRPr="00A469C7">
        <w:rPr>
          <w:rFonts w:ascii="ＭＳ 明朝" w:hAnsi="ＭＳ 明朝" w:hint="eastAsia"/>
        </w:rPr>
        <w:t>→勧告不実施</w:t>
      </w:r>
      <w:r w:rsidR="00616109">
        <w:rPr>
          <w:rFonts w:ascii="ＭＳ 明朝" w:hAnsi="ＭＳ 明朝" w:hint="eastAsia"/>
        </w:rPr>
        <w:t>の場合－対抗措置検討</w:t>
      </w:r>
    </w:p>
    <w:p w:rsidR="00651BEC" w:rsidRPr="004127A5" w:rsidRDefault="00651BEC" w:rsidP="00805073">
      <w:pPr>
        <w:numPr>
          <w:ilvl w:val="0"/>
          <w:numId w:val="37"/>
        </w:numPr>
        <w:jc w:val="left"/>
        <w:rPr>
          <w:rFonts w:ascii="ＭＳ 明朝" w:hAnsi="ＭＳ 明朝"/>
        </w:rPr>
      </w:pPr>
      <w:r w:rsidRPr="004127A5">
        <w:rPr>
          <w:rFonts w:ascii="ＭＳ 明朝" w:hAnsi="ＭＳ 明朝" w:hint="eastAsia"/>
        </w:rPr>
        <w:t>ガット体制の紛争解決手続き</w:t>
      </w:r>
      <w:r w:rsidR="004127A5" w:rsidRPr="004127A5">
        <w:rPr>
          <w:rFonts w:ascii="ＭＳ 明朝" w:hAnsi="ＭＳ 明朝" w:hint="eastAsia"/>
        </w:rPr>
        <w:t>との違い</w:t>
      </w:r>
    </w:p>
    <w:p w:rsidR="00651BEC" w:rsidRPr="004127A5" w:rsidRDefault="00651BEC" w:rsidP="00805073">
      <w:pPr>
        <w:numPr>
          <w:ilvl w:val="0"/>
          <w:numId w:val="36"/>
        </w:numPr>
        <w:rPr>
          <w:rFonts w:ascii="ＭＳ 明朝" w:hAnsi="ＭＳ 明朝"/>
        </w:rPr>
      </w:pPr>
      <w:r w:rsidRPr="004127A5">
        <w:rPr>
          <w:rFonts w:ascii="ＭＳ 明朝" w:hAnsi="ＭＳ 明朝" w:hint="eastAsia"/>
        </w:rPr>
        <w:t>一方的措置の禁止</w:t>
      </w:r>
    </w:p>
    <w:p w:rsidR="006F6BB6" w:rsidRDefault="00651BEC" w:rsidP="004127A5">
      <w:pPr>
        <w:ind w:left="840"/>
        <w:rPr>
          <w:rFonts w:ascii="ＭＳ 明朝" w:hAnsi="ＭＳ 明朝"/>
        </w:rPr>
      </w:pPr>
      <w:r w:rsidRPr="00651BEC">
        <w:rPr>
          <w:rFonts w:ascii="ＭＳ 明朝" w:hAnsi="ＭＳ 明朝" w:hint="eastAsia"/>
        </w:rPr>
        <w:t>WTO協定の対象となる紛争については、WTO協定の紛争解決手続きに従わずに、一方的な措置を執ってはならないことが明記。例えば、WTO加盟国が他の加盟国に対し、その市場が閉鎖的であるとして一方的に関税を引上げたりすることは、WTO協定違反にな</w:t>
      </w:r>
      <w:r w:rsidR="004127A5">
        <w:rPr>
          <w:rFonts w:ascii="ＭＳ 明朝" w:hAnsi="ＭＳ 明朝" w:hint="eastAsia"/>
        </w:rPr>
        <w:t>る</w:t>
      </w:r>
      <w:r w:rsidRPr="00651BEC">
        <w:rPr>
          <w:rFonts w:ascii="ＭＳ 明朝" w:hAnsi="ＭＳ 明朝" w:hint="eastAsia"/>
        </w:rPr>
        <w:t>。</w:t>
      </w:r>
    </w:p>
    <w:p w:rsidR="004127A5" w:rsidRDefault="00651BEC" w:rsidP="00805073">
      <w:pPr>
        <w:numPr>
          <w:ilvl w:val="0"/>
          <w:numId w:val="36"/>
        </w:numPr>
        <w:rPr>
          <w:rFonts w:ascii="ＭＳ 明朝" w:hAnsi="ＭＳ 明朝"/>
        </w:rPr>
      </w:pPr>
      <w:r w:rsidRPr="00651BEC">
        <w:rPr>
          <w:rFonts w:ascii="ＭＳ 明朝" w:hAnsi="ＭＳ 明朝" w:hint="eastAsia"/>
        </w:rPr>
        <w:t>紛争解決手続きの自動制</w:t>
      </w:r>
    </w:p>
    <w:p w:rsidR="004127A5" w:rsidRDefault="00651BEC" w:rsidP="004127A5">
      <w:pPr>
        <w:ind w:leftChars="300" w:left="581"/>
        <w:rPr>
          <w:rFonts w:ascii="ＭＳ 明朝" w:hAnsi="ＭＳ 明朝"/>
        </w:rPr>
      </w:pPr>
      <w:r w:rsidRPr="004127A5">
        <w:rPr>
          <w:rFonts w:ascii="ＭＳ 明朝" w:hAnsi="ＭＳ 明朝" w:hint="eastAsia"/>
        </w:rPr>
        <w:t xml:space="preserve">　従来のガット体制においては、パネル</w:t>
      </w:r>
      <w:r w:rsidR="004127A5">
        <w:rPr>
          <w:rFonts w:ascii="ＭＳ 明朝" w:hAnsi="ＭＳ 明朝" w:hint="eastAsia"/>
        </w:rPr>
        <w:t>設置やパネル報告の採択などの決定をコンセンサス方式</w:t>
      </w:r>
      <w:r w:rsidRPr="004127A5">
        <w:rPr>
          <w:rFonts w:ascii="ＭＳ 明朝" w:hAnsi="ＭＳ 明朝" w:hint="eastAsia"/>
        </w:rPr>
        <w:t>で行って</w:t>
      </w:r>
      <w:r w:rsidR="004127A5">
        <w:rPr>
          <w:rFonts w:ascii="ＭＳ 明朝" w:hAnsi="ＭＳ 明朝" w:hint="eastAsia"/>
        </w:rPr>
        <w:t>いたため、ガット違反を問われている国が反対すると決定が阻止された。</w:t>
      </w:r>
    </w:p>
    <w:p w:rsidR="004127A5" w:rsidRDefault="00651BEC" w:rsidP="004127A5">
      <w:pPr>
        <w:ind w:leftChars="300" w:left="581"/>
        <w:rPr>
          <w:rFonts w:ascii="ＭＳ 明朝" w:hAnsi="ＭＳ 明朝"/>
        </w:rPr>
      </w:pPr>
      <w:r w:rsidRPr="00651BEC">
        <w:rPr>
          <w:rFonts w:ascii="ＭＳ 明朝" w:hAnsi="ＭＳ 明朝" w:hint="eastAsia"/>
        </w:rPr>
        <w:t xml:space="preserve">　WTO協定の下では、従来とは逆に、</w:t>
      </w:r>
      <w:r w:rsidR="004127A5">
        <w:rPr>
          <w:rFonts w:ascii="ＭＳ 明朝" w:hAnsi="ＭＳ 明朝" w:hint="eastAsia"/>
        </w:rPr>
        <w:t>リバースまたはネガティブ・コンセンサス方式</w:t>
      </w:r>
      <w:r w:rsidRPr="00651BEC">
        <w:rPr>
          <w:rFonts w:ascii="ＭＳ 明朝" w:hAnsi="ＭＳ 明朝" w:hint="eastAsia"/>
        </w:rPr>
        <w:t>（</w:t>
      </w:r>
      <w:r w:rsidR="004127A5" w:rsidRPr="00651BEC">
        <w:rPr>
          <w:rFonts w:ascii="ＭＳ 明朝" w:hAnsi="ＭＳ 明朝" w:hint="eastAsia"/>
        </w:rPr>
        <w:t>コンセンサスによって反対されない限り決定される方式</w:t>
      </w:r>
      <w:r w:rsidRPr="00651BEC">
        <w:rPr>
          <w:rFonts w:ascii="ＭＳ 明朝" w:hAnsi="ＭＳ 明朝" w:hint="eastAsia"/>
        </w:rPr>
        <w:t>がとられるようになり、ほぼ自動的に決定が行わ</w:t>
      </w:r>
      <w:r w:rsidRPr="00651BEC">
        <w:rPr>
          <w:rFonts w:ascii="ＭＳ 明朝" w:hAnsi="ＭＳ 明朝" w:hint="eastAsia"/>
        </w:rPr>
        <w:lastRenderedPageBreak/>
        <w:t>れ手続が進行するようにな</w:t>
      </w:r>
      <w:r w:rsidR="004127A5">
        <w:rPr>
          <w:rFonts w:ascii="ＭＳ 明朝" w:hAnsi="ＭＳ 明朝" w:hint="eastAsia"/>
        </w:rPr>
        <w:t>った</w:t>
      </w:r>
      <w:r w:rsidRPr="00651BEC">
        <w:rPr>
          <w:rFonts w:ascii="ＭＳ 明朝" w:hAnsi="ＭＳ 明朝" w:hint="eastAsia"/>
        </w:rPr>
        <w:t>。</w:t>
      </w:r>
    </w:p>
    <w:p w:rsidR="004127A5" w:rsidRDefault="00651BEC" w:rsidP="00805073">
      <w:pPr>
        <w:numPr>
          <w:ilvl w:val="0"/>
          <w:numId w:val="36"/>
        </w:numPr>
        <w:rPr>
          <w:rFonts w:ascii="ＭＳ 明朝" w:hAnsi="ＭＳ 明朝"/>
        </w:rPr>
      </w:pPr>
      <w:r w:rsidRPr="004127A5">
        <w:rPr>
          <w:rFonts w:ascii="ＭＳ 明朝" w:hAnsi="ＭＳ 明朝" w:hint="eastAsia"/>
        </w:rPr>
        <w:t>期限の設定</w:t>
      </w:r>
    </w:p>
    <w:p w:rsidR="00651BEC" w:rsidRDefault="00651BEC" w:rsidP="004127A5">
      <w:pPr>
        <w:ind w:leftChars="317" w:left="614"/>
        <w:rPr>
          <w:rFonts w:ascii="ＭＳ 明朝" w:hAnsi="ＭＳ 明朝"/>
        </w:rPr>
      </w:pPr>
      <w:r w:rsidRPr="004127A5">
        <w:rPr>
          <w:rFonts w:ascii="ＭＳ 明朝" w:hAnsi="ＭＳ 明朝" w:hint="eastAsia"/>
        </w:rPr>
        <w:t xml:space="preserve">　紛争解決の遅延を防止するため、紛争当事国の協議、パネルの設置からパネル報告の採択、勧告の実施などのそれぞれについて期限が設けられ、手続きが迅速に進行するようにな</w:t>
      </w:r>
      <w:r w:rsidR="004127A5">
        <w:rPr>
          <w:rFonts w:ascii="ＭＳ 明朝" w:hAnsi="ＭＳ 明朝" w:hint="eastAsia"/>
        </w:rPr>
        <w:t>っ</w:t>
      </w:r>
      <w:r w:rsidRPr="004127A5">
        <w:rPr>
          <w:rFonts w:ascii="ＭＳ 明朝" w:hAnsi="ＭＳ 明朝" w:hint="eastAsia"/>
        </w:rPr>
        <w:t>た。</w:t>
      </w:r>
    </w:p>
    <w:p w:rsidR="0059183C" w:rsidRDefault="0059183C" w:rsidP="004127A5">
      <w:pPr>
        <w:ind w:leftChars="317" w:left="614"/>
        <w:rPr>
          <w:rFonts w:ascii="ＭＳ 明朝" w:hAnsi="ＭＳ 明朝"/>
        </w:rPr>
      </w:pPr>
      <w:r>
        <w:rPr>
          <w:rFonts w:ascii="ＭＳ 明朝" w:hAnsi="ＭＳ 明朝" w:hint="eastAsia"/>
        </w:rPr>
        <w:t>・WTO紛争件数（不公正貿易白書201</w:t>
      </w:r>
      <w:r w:rsidR="00C11DEA">
        <w:rPr>
          <w:rFonts w:ascii="ＭＳ 明朝" w:hAnsi="ＭＳ 明朝" w:hint="eastAsia"/>
        </w:rPr>
        <w:t>7</w:t>
      </w:r>
      <w:r>
        <w:rPr>
          <w:rFonts w:ascii="ＭＳ 明朝" w:hAnsi="ＭＳ 明朝" w:hint="eastAsia"/>
        </w:rPr>
        <w:t>年版より）</w:t>
      </w:r>
    </w:p>
    <w:p w:rsidR="00351EB5" w:rsidRPr="004127A5" w:rsidRDefault="00C11DEA" w:rsidP="004127A5">
      <w:pPr>
        <w:ind w:leftChars="317" w:left="614"/>
        <w:rPr>
          <w:rFonts w:ascii="ＭＳ 明朝" w:hAnsi="ＭＳ 明朝"/>
        </w:rPr>
      </w:pPr>
      <w:r w:rsidRPr="00C11DEA">
        <w:rPr>
          <w:rFonts w:ascii="ＭＳ 明朝" w:hAnsi="ＭＳ 明朝"/>
          <w:noProof/>
          <w:lang w:bidi="th-TH"/>
        </w:rPr>
        <w:drawing>
          <wp:inline distT="0" distB="0" distL="0" distR="0">
            <wp:extent cx="5688965" cy="283545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5688965" cy="2835452"/>
                    </a:xfrm>
                    <a:prstGeom prst="rect">
                      <a:avLst/>
                    </a:prstGeom>
                    <a:noFill/>
                    <a:ln>
                      <a:noFill/>
                    </a:ln>
                  </pic:spPr>
                </pic:pic>
              </a:graphicData>
            </a:graphic>
          </wp:inline>
        </w:drawing>
      </w:r>
    </w:p>
    <w:p w:rsidR="00EF4CAD" w:rsidRDefault="00EF4CAD" w:rsidP="00A469C7">
      <w:pPr>
        <w:rPr>
          <w:rFonts w:ascii="ＭＳ 明朝" w:hAnsi="ＭＳ 明朝"/>
        </w:rPr>
      </w:pPr>
    </w:p>
    <w:p w:rsidR="00A469C7" w:rsidRDefault="00A469C7" w:rsidP="00EF4CAD">
      <w:pPr>
        <w:numPr>
          <w:ilvl w:val="0"/>
          <w:numId w:val="24"/>
        </w:numPr>
        <w:rPr>
          <w:rFonts w:ascii="ＭＳ 明朝" w:hAnsi="ＭＳ 明朝"/>
        </w:rPr>
      </w:pPr>
      <w:r>
        <w:rPr>
          <w:rFonts w:ascii="ＭＳ 明朝" w:hAnsi="ＭＳ 明朝"/>
        </w:rPr>
        <w:t>ＷＴＯ</w:t>
      </w:r>
      <w:r w:rsidR="00EF4CAD">
        <w:rPr>
          <w:rFonts w:ascii="ＭＳ 明朝" w:hAnsi="ＭＳ 明朝" w:hint="eastAsia"/>
        </w:rPr>
        <w:t>通商交渉（ラウンド）小史</w:t>
      </w:r>
    </w:p>
    <w:p w:rsidR="00205ACE" w:rsidRDefault="005E0E2A" w:rsidP="00205ACE">
      <w:pPr>
        <w:ind w:left="420"/>
        <w:rPr>
          <w:rFonts w:ascii="ＭＳ 明朝" w:hAnsi="ＭＳ 明朝"/>
        </w:rPr>
      </w:pPr>
      <w:r>
        <w:rPr>
          <w:rFonts w:ascii="ＭＳ 明朝" w:hAnsi="ＭＳ 明朝"/>
          <w:noProof/>
          <w:lang w:bidi="th-TH"/>
        </w:rPr>
        <w:drawing>
          <wp:inline distT="0" distB="0" distL="0" distR="0">
            <wp:extent cx="3705225" cy="3345042"/>
            <wp:effectExtent l="19050" t="1905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727929" cy="3365539"/>
                    </a:xfrm>
                    <a:prstGeom prst="rect">
                      <a:avLst/>
                    </a:prstGeom>
                    <a:noFill/>
                    <a:ln w="6350" cmpd="sng">
                      <a:solidFill>
                        <a:srgbClr val="000000"/>
                      </a:solidFill>
                      <a:miter lim="800000"/>
                      <a:headEnd/>
                      <a:tailEnd/>
                    </a:ln>
                    <a:effectLst/>
                  </pic:spPr>
                </pic:pic>
              </a:graphicData>
            </a:graphic>
          </wp:inline>
        </w:drawing>
      </w:r>
    </w:p>
    <w:p w:rsidR="00FC2662" w:rsidRDefault="00FC2662" w:rsidP="00205ACE">
      <w:pPr>
        <w:ind w:left="420"/>
        <w:rPr>
          <w:rFonts w:ascii="ＭＳ 明朝" w:hAnsi="ＭＳ 明朝"/>
        </w:rPr>
      </w:pPr>
    </w:p>
    <w:p w:rsidR="00FC2662" w:rsidRDefault="00FC2662" w:rsidP="00205ACE">
      <w:pPr>
        <w:ind w:left="420"/>
        <w:rPr>
          <w:rFonts w:ascii="ＭＳ 明朝" w:hAnsi="ＭＳ 明朝"/>
        </w:rPr>
      </w:pPr>
    </w:p>
    <w:p w:rsidR="00A469C7" w:rsidRPr="00A469C7" w:rsidRDefault="00A469C7" w:rsidP="00EF4CAD">
      <w:pPr>
        <w:numPr>
          <w:ilvl w:val="0"/>
          <w:numId w:val="25"/>
        </w:numPr>
        <w:rPr>
          <w:rFonts w:ascii="ＭＳ 明朝" w:hAnsi="ＭＳ 明朝"/>
        </w:rPr>
      </w:pPr>
      <w:r w:rsidRPr="00A469C7">
        <w:rPr>
          <w:rFonts w:ascii="ＭＳ 明朝" w:hAnsi="ＭＳ 明朝" w:hint="eastAsia"/>
        </w:rPr>
        <w:t>ドーハ開発アジェンダ（第４回</w:t>
      </w:r>
      <w:r>
        <w:rPr>
          <w:rFonts w:ascii="ＭＳ 明朝" w:hAnsi="ＭＳ 明朝"/>
        </w:rPr>
        <w:t>ＷＴＯ</w:t>
      </w:r>
      <w:r w:rsidRPr="00A469C7">
        <w:rPr>
          <w:rFonts w:ascii="ＭＳ 明朝" w:hAnsi="ＭＳ 明朝" w:hint="eastAsia"/>
        </w:rPr>
        <w:t>閣僚会議）</w:t>
      </w:r>
      <w:r w:rsidR="00263CC6">
        <w:rPr>
          <w:rFonts w:ascii="ＭＳ 明朝" w:hAnsi="ＭＳ 明朝" w:hint="eastAsia"/>
        </w:rPr>
        <w:t xml:space="preserve">　　2001年</w:t>
      </w:r>
    </w:p>
    <w:p w:rsidR="00A469C7" w:rsidRPr="00A469C7" w:rsidRDefault="00A469C7" w:rsidP="00A469C7">
      <w:pPr>
        <w:numPr>
          <w:ilvl w:val="2"/>
          <w:numId w:val="25"/>
        </w:numPr>
        <w:rPr>
          <w:rFonts w:ascii="ＭＳ 明朝" w:hAnsi="ＭＳ 明朝"/>
        </w:rPr>
      </w:pPr>
      <w:r w:rsidRPr="00A469C7">
        <w:rPr>
          <w:rFonts w:ascii="ＭＳ 明朝" w:hAnsi="ＭＳ 明朝" w:hint="eastAsia"/>
        </w:rPr>
        <w:t>新ラウンド開始を決定する閣僚宣言</w:t>
      </w:r>
      <w:r w:rsidRPr="00A469C7">
        <w:rPr>
          <w:rFonts w:ascii="ＭＳ 明朝" w:hAnsi="ＭＳ 明朝"/>
        </w:rPr>
        <w:t xml:space="preserve"> </w:t>
      </w:r>
      <w:r w:rsidRPr="00A469C7">
        <w:rPr>
          <w:rFonts w:ascii="ＭＳ 明朝" w:hAnsi="ＭＳ 明朝" w:hint="eastAsia"/>
        </w:rPr>
        <w:t>新ラウンド立ち上げ　⇔</w:t>
      </w:r>
      <w:r w:rsidRPr="00A469C7">
        <w:rPr>
          <w:rFonts w:ascii="ＭＳ 明朝" w:hAnsi="ＭＳ 明朝"/>
        </w:rPr>
        <w:t>’99.11</w:t>
      </w:r>
      <w:r w:rsidRPr="00A469C7">
        <w:rPr>
          <w:rFonts w:ascii="ＭＳ 明朝" w:hAnsi="ＭＳ 明朝" w:hint="eastAsia"/>
        </w:rPr>
        <w:t>シアトル会議では失敗</w:t>
      </w:r>
    </w:p>
    <w:p w:rsidR="00A469C7" w:rsidRDefault="00A469C7" w:rsidP="00EF4CAD">
      <w:pPr>
        <w:numPr>
          <w:ilvl w:val="2"/>
          <w:numId w:val="25"/>
        </w:numPr>
        <w:rPr>
          <w:rFonts w:ascii="ＭＳ 明朝" w:hAnsi="ＭＳ 明朝"/>
        </w:rPr>
      </w:pPr>
      <w:r w:rsidRPr="00A469C7">
        <w:rPr>
          <w:rFonts w:ascii="ＭＳ 明朝" w:hAnsi="ＭＳ 明朝" w:hint="eastAsia"/>
        </w:rPr>
        <w:t>アジェンダ（交渉事項）</w:t>
      </w:r>
      <w:r w:rsidRPr="00A469C7">
        <w:rPr>
          <w:rFonts w:ascii="ＭＳ 明朝" w:hAnsi="ＭＳ 明朝"/>
        </w:rPr>
        <w:t xml:space="preserve"> </w:t>
      </w:r>
    </w:p>
    <w:p w:rsidR="007D560B" w:rsidRPr="00A469C7" w:rsidRDefault="007D560B" w:rsidP="007D560B">
      <w:pPr>
        <w:ind w:left="1260"/>
        <w:rPr>
          <w:rFonts w:ascii="ＭＳ 明朝" w:hAnsi="ＭＳ 明朝"/>
        </w:rPr>
      </w:pPr>
      <w:r w:rsidRPr="007D560B">
        <w:rPr>
          <w:rFonts w:ascii="ＭＳ 明朝" w:hAnsi="ＭＳ 明朝" w:hint="eastAsia"/>
        </w:rPr>
        <w:lastRenderedPageBreak/>
        <w:t>農業，鉱工業品，サービス，ルール，貿易円滑化，開発，環境及び知的財産権</w:t>
      </w:r>
    </w:p>
    <w:p w:rsidR="00541215" w:rsidRDefault="0033489C" w:rsidP="0033489C">
      <w:pPr>
        <w:numPr>
          <w:ilvl w:val="3"/>
          <w:numId w:val="25"/>
        </w:numPr>
      </w:pPr>
      <w:r w:rsidRPr="0033489C">
        <w:rPr>
          <w:rFonts w:hint="eastAsia"/>
        </w:rPr>
        <w:t>非農産品市場アクセス（</w:t>
      </w:r>
      <w:r w:rsidRPr="0033489C">
        <w:rPr>
          <w:rFonts w:hint="eastAsia"/>
        </w:rPr>
        <w:t>NAMA</w:t>
      </w:r>
      <w:r>
        <w:rPr>
          <w:rFonts w:hint="eastAsia"/>
        </w:rPr>
        <w:t>－</w:t>
      </w:r>
      <w:r w:rsidRPr="0033489C">
        <w:rPr>
          <w:rFonts w:hint="eastAsia"/>
        </w:rPr>
        <w:t>Non Agricultural Market Access</w:t>
      </w:r>
      <w:r w:rsidRPr="0033489C">
        <w:rPr>
          <w:rFonts w:hint="eastAsia"/>
        </w:rPr>
        <w:t>）交渉</w:t>
      </w:r>
    </w:p>
    <w:p w:rsidR="0033489C" w:rsidRDefault="0033489C" w:rsidP="00541215">
      <w:pPr>
        <w:ind w:leftChars="1051" w:left="2035"/>
      </w:pPr>
      <w:r>
        <w:rPr>
          <w:rFonts w:hint="eastAsia"/>
        </w:rPr>
        <w:t>－</w:t>
      </w:r>
      <w:r w:rsidRPr="00A469C7">
        <w:rPr>
          <w:rFonts w:hint="eastAsia"/>
        </w:rPr>
        <w:t>鉱工業品関税交渉</w:t>
      </w:r>
    </w:p>
    <w:p w:rsidR="0033489C" w:rsidRDefault="0033489C" w:rsidP="0033489C">
      <w:pPr>
        <w:numPr>
          <w:ilvl w:val="4"/>
          <w:numId w:val="25"/>
        </w:numPr>
      </w:pPr>
      <w:r w:rsidRPr="00A469C7">
        <w:rPr>
          <w:rFonts w:hint="eastAsia"/>
        </w:rPr>
        <w:t>途上国やＬＤＣの利益も十分に考慮しつつ、対象範囲を限定しない形での鉱工業品関税削減交渉に合意。</w:t>
      </w:r>
    </w:p>
    <w:p w:rsidR="00A469C7" w:rsidRPr="00A469C7" w:rsidRDefault="00A469C7" w:rsidP="00EF4CAD">
      <w:pPr>
        <w:numPr>
          <w:ilvl w:val="3"/>
          <w:numId w:val="25"/>
        </w:numPr>
        <w:rPr>
          <w:rFonts w:ascii="ＭＳ 明朝" w:hAnsi="ＭＳ 明朝"/>
        </w:rPr>
      </w:pPr>
      <w:r w:rsidRPr="0033489C">
        <w:rPr>
          <w:rFonts w:ascii="ＭＳ 明朝" w:hAnsi="ＭＳ 明朝" w:hint="eastAsia"/>
        </w:rPr>
        <w:t>アンチ・ダンピング交渉</w:t>
      </w:r>
    </w:p>
    <w:p w:rsidR="00A469C7" w:rsidRDefault="00A469C7" w:rsidP="000159B0">
      <w:pPr>
        <w:numPr>
          <w:ilvl w:val="4"/>
          <w:numId w:val="25"/>
        </w:numPr>
        <w:rPr>
          <w:rFonts w:ascii="ＭＳ 明朝" w:hAnsi="ＭＳ 明朝"/>
        </w:rPr>
      </w:pPr>
      <w:r w:rsidRPr="00A469C7">
        <w:rPr>
          <w:rFonts w:ascii="ＭＳ 明朝" w:hAnsi="ＭＳ 明朝" w:hint="eastAsia"/>
        </w:rPr>
        <w:t>ＡＤ措置発動の増加を背景に、規律の強化に向けた交渉の開始</w:t>
      </w:r>
    </w:p>
    <w:p w:rsidR="007E6177" w:rsidRPr="007E6177" w:rsidRDefault="001A4F60" w:rsidP="007E6177">
      <w:pPr>
        <w:ind w:leftChars="485" w:left="939"/>
        <w:jc w:val="left"/>
        <w:rPr>
          <w:rFonts w:ascii="ＭＳ 明朝" w:hAnsi="ＭＳ 明朝"/>
          <w:noProof/>
        </w:rPr>
      </w:pPr>
      <w:r>
        <w:rPr>
          <w:noProof/>
          <w:lang w:bidi="th-TH"/>
        </w:rPr>
        <w:drawing>
          <wp:inline distT="0" distB="0" distL="0" distR="0">
            <wp:extent cx="5136444" cy="2878667"/>
            <wp:effectExtent l="0" t="0" r="762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177" w:rsidRDefault="007E6177" w:rsidP="007E6177">
      <w:pPr>
        <w:pStyle w:val="aa"/>
        <w:ind w:leftChars="0" w:left="993"/>
        <w:jc w:val="left"/>
        <w:rPr>
          <w:rFonts w:ascii="ＭＳ 明朝" w:hAnsi="ＭＳ 明朝"/>
        </w:rPr>
      </w:pPr>
      <w:r>
        <w:rPr>
          <w:noProof/>
          <w:lang w:bidi="th-TH"/>
        </w:rPr>
        <w:drawing>
          <wp:inline distT="0" distB="0" distL="0" distR="0">
            <wp:extent cx="5170311" cy="2957689"/>
            <wp:effectExtent l="0" t="0" r="0"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6177" w:rsidRDefault="007E6177" w:rsidP="007E6177">
      <w:pPr>
        <w:pStyle w:val="aa"/>
        <w:ind w:leftChars="0" w:left="993"/>
        <w:jc w:val="left"/>
        <w:rPr>
          <w:rFonts w:ascii="ＭＳ 明朝" w:hAnsi="ＭＳ 明朝"/>
        </w:rPr>
      </w:pPr>
    </w:p>
    <w:p w:rsidR="007E6177" w:rsidRDefault="007E6177" w:rsidP="007E6177">
      <w:pPr>
        <w:pStyle w:val="aa"/>
        <w:ind w:leftChars="0" w:left="993"/>
        <w:jc w:val="left"/>
        <w:rPr>
          <w:rFonts w:ascii="ＭＳ 明朝" w:hAnsi="ＭＳ 明朝"/>
        </w:rPr>
      </w:pPr>
    </w:p>
    <w:p w:rsidR="00A469C7" w:rsidRPr="007E6177" w:rsidRDefault="00A469C7" w:rsidP="007E6177">
      <w:pPr>
        <w:pStyle w:val="aa"/>
        <w:numPr>
          <w:ilvl w:val="3"/>
          <w:numId w:val="25"/>
        </w:numPr>
        <w:ind w:leftChars="0"/>
        <w:jc w:val="left"/>
        <w:rPr>
          <w:rFonts w:ascii="ＭＳ 明朝" w:hAnsi="ＭＳ 明朝"/>
        </w:rPr>
      </w:pPr>
      <w:r w:rsidRPr="007E6177">
        <w:rPr>
          <w:rFonts w:ascii="ＭＳ 明朝" w:hAnsi="ＭＳ 明朝" w:hint="eastAsia"/>
        </w:rPr>
        <w:t>投資・競争ルールの策定（</w:t>
      </w:r>
      <w:r w:rsidRPr="007E6177">
        <w:rPr>
          <w:rFonts w:ascii="ＭＳ 明朝" w:hAnsi="ＭＳ 明朝"/>
        </w:rPr>
        <w:t xml:space="preserve"> </w:t>
      </w:r>
      <w:r w:rsidR="007E6177" w:rsidRPr="007E6177">
        <w:rPr>
          <w:rFonts w:ascii="ＭＳ 明朝" w:hAnsi="ＭＳ 明朝" w:hint="eastAsia"/>
        </w:rPr>
        <w:t>21</w:t>
      </w:r>
      <w:r w:rsidRPr="007E6177">
        <w:rPr>
          <w:rFonts w:ascii="ＭＳ 明朝" w:hAnsi="ＭＳ 明朝" w:hint="eastAsia"/>
        </w:rPr>
        <w:t>世紀課題）</w:t>
      </w:r>
    </w:p>
    <w:p w:rsidR="00EF4CAD" w:rsidRDefault="00A469C7" w:rsidP="00EF4CAD">
      <w:pPr>
        <w:pStyle w:val="9"/>
        <w:numPr>
          <w:ilvl w:val="4"/>
          <w:numId w:val="25"/>
        </w:numPr>
        <w:ind w:leftChars="0"/>
      </w:pPr>
      <w:r w:rsidRPr="00A469C7">
        <w:rPr>
          <w:rFonts w:hint="eastAsia"/>
        </w:rPr>
        <w:t>「貿易と環境」に関連する問題、電子商取引に関する問題</w:t>
      </w:r>
    </w:p>
    <w:p w:rsidR="00A469C7" w:rsidRPr="00A469C7" w:rsidRDefault="00A469C7" w:rsidP="00EF4CAD">
      <w:pPr>
        <w:pStyle w:val="9"/>
        <w:numPr>
          <w:ilvl w:val="4"/>
          <w:numId w:val="25"/>
        </w:numPr>
        <w:ind w:leftChars="0"/>
      </w:pPr>
      <w:r w:rsidRPr="00A469C7">
        <w:rPr>
          <w:rFonts w:hint="eastAsia"/>
        </w:rPr>
        <w:t>紛争解決ルール</w:t>
      </w:r>
    </w:p>
    <w:p w:rsidR="00A469C7" w:rsidRDefault="00A469C7" w:rsidP="00EF4CAD">
      <w:pPr>
        <w:numPr>
          <w:ilvl w:val="3"/>
          <w:numId w:val="25"/>
        </w:numPr>
        <w:rPr>
          <w:rFonts w:ascii="ＭＳ 明朝" w:hAnsi="ＭＳ 明朝"/>
        </w:rPr>
      </w:pPr>
      <w:r w:rsidRPr="00A469C7">
        <w:rPr>
          <w:rFonts w:ascii="ＭＳ 明朝" w:hAnsi="ＭＳ 明朝" w:hint="eastAsia"/>
        </w:rPr>
        <w:t>アクセスの改善</w:t>
      </w:r>
      <w:r w:rsidR="000159B0">
        <w:rPr>
          <w:rFonts w:ascii="ＭＳ 明朝" w:hAnsi="ＭＳ 明朝" w:hint="eastAsia"/>
        </w:rPr>
        <w:t>：</w:t>
      </w:r>
      <w:r w:rsidRPr="00A469C7">
        <w:rPr>
          <w:rFonts w:ascii="ＭＳ 明朝" w:hAnsi="ＭＳ 明朝" w:hint="eastAsia"/>
        </w:rPr>
        <w:t>農業、</w:t>
      </w:r>
      <w:r w:rsidRPr="00A469C7">
        <w:rPr>
          <w:rFonts w:ascii="ＭＳ 明朝" w:hAnsi="ＭＳ 明朝"/>
        </w:rPr>
        <w:t xml:space="preserve"> </w:t>
      </w:r>
      <w:r w:rsidRPr="00A469C7">
        <w:rPr>
          <w:rFonts w:ascii="ＭＳ 明朝" w:hAnsi="ＭＳ 明朝" w:hint="eastAsia"/>
        </w:rPr>
        <w:t>サービス分野</w:t>
      </w:r>
    </w:p>
    <w:p w:rsidR="0033489C" w:rsidRPr="0033489C" w:rsidRDefault="0033489C" w:rsidP="0033489C">
      <w:pPr>
        <w:numPr>
          <w:ilvl w:val="4"/>
          <w:numId w:val="25"/>
        </w:numPr>
        <w:rPr>
          <w:rFonts w:ascii="ＭＳ 明朝" w:hAnsi="ＭＳ 明朝"/>
        </w:rPr>
      </w:pPr>
      <w:r w:rsidRPr="0033489C">
        <w:rPr>
          <w:rFonts w:ascii="ＭＳ 明朝" w:hAnsi="ＭＳ 明朝" w:hint="eastAsia"/>
        </w:rPr>
        <w:t>米国の国内補助金の削減、主要国の市場アクセス（関税削減）、途上国への配慮</w:t>
      </w:r>
    </w:p>
    <w:p w:rsidR="00A469C7" w:rsidRPr="00A469C7" w:rsidRDefault="00A469C7" w:rsidP="00EF4CAD">
      <w:pPr>
        <w:numPr>
          <w:ilvl w:val="3"/>
          <w:numId w:val="25"/>
        </w:numPr>
        <w:rPr>
          <w:rFonts w:ascii="ＭＳ 明朝" w:hAnsi="ＭＳ 明朝"/>
          <w:lang w:eastAsia="zh-TW"/>
        </w:rPr>
      </w:pPr>
      <w:r w:rsidRPr="00A469C7">
        <w:rPr>
          <w:rFonts w:ascii="ＭＳ 明朝" w:hAnsi="ＭＳ 明朝" w:hint="eastAsia"/>
          <w:lang w:eastAsia="zh-TW"/>
        </w:rPr>
        <w:t>ＴＲＩＰＳ（知的</w:t>
      </w:r>
      <w:r w:rsidR="00795F04">
        <w:rPr>
          <w:rFonts w:ascii="ＭＳ 明朝" w:hAnsi="ＭＳ 明朝" w:hint="eastAsia"/>
          <w:lang w:eastAsia="zh-TW"/>
        </w:rPr>
        <w:t>財産</w:t>
      </w:r>
      <w:r w:rsidRPr="00A469C7">
        <w:rPr>
          <w:rFonts w:ascii="ＭＳ 明朝" w:hAnsi="ＭＳ 明朝" w:hint="eastAsia"/>
          <w:lang w:eastAsia="zh-TW"/>
        </w:rPr>
        <w:t>権問題</w:t>
      </w:r>
      <w:r w:rsidRPr="00A469C7">
        <w:rPr>
          <w:rFonts w:ascii="ＭＳ 明朝" w:hAnsi="ＭＳ 明朝"/>
          <w:lang w:eastAsia="zh-TW"/>
        </w:rPr>
        <w:t xml:space="preserve"> </w:t>
      </w:r>
      <w:r w:rsidRPr="00A469C7">
        <w:rPr>
          <w:rFonts w:ascii="ＭＳ 明朝" w:hAnsi="ＭＳ 明朝" w:hint="eastAsia"/>
          <w:lang w:eastAsia="zh-TW"/>
        </w:rPr>
        <w:t>）</w:t>
      </w:r>
    </w:p>
    <w:p w:rsidR="00A469C7" w:rsidRDefault="00A469C7" w:rsidP="000159B0">
      <w:pPr>
        <w:numPr>
          <w:ilvl w:val="4"/>
          <w:numId w:val="25"/>
        </w:numPr>
        <w:rPr>
          <w:rFonts w:ascii="ＭＳ 明朝" w:hAnsi="ＭＳ 明朝"/>
        </w:rPr>
      </w:pPr>
      <w:r w:rsidRPr="00A469C7">
        <w:rPr>
          <w:rFonts w:ascii="ＭＳ 明朝" w:hAnsi="ＭＳ 明朝" w:hint="eastAsia"/>
        </w:rPr>
        <w:lastRenderedPageBreak/>
        <w:t>ＴＲＩＰ</w:t>
      </w:r>
      <w:r w:rsidRPr="00A469C7">
        <w:rPr>
          <w:rFonts w:ascii="ＭＳ 明朝" w:hAnsi="ＭＳ 明朝"/>
        </w:rPr>
        <w:t xml:space="preserve">S </w:t>
      </w:r>
      <w:r w:rsidRPr="00A469C7">
        <w:rPr>
          <w:rFonts w:ascii="ＭＳ 明朝" w:hAnsi="ＭＳ 明朝" w:hint="eastAsia"/>
        </w:rPr>
        <w:t>と公衆衛生に関する閣僚宣言</w:t>
      </w:r>
      <w:r w:rsidRPr="00A469C7">
        <w:rPr>
          <w:rFonts w:ascii="ＭＳ 明朝" w:hAnsi="ＭＳ 明朝"/>
        </w:rPr>
        <w:t xml:space="preserve"> </w:t>
      </w:r>
      <w:r w:rsidRPr="00A469C7">
        <w:rPr>
          <w:rFonts w:ascii="ＭＳ 明朝" w:hAnsi="ＭＳ 明朝" w:hint="eastAsia"/>
        </w:rPr>
        <w:t>⇒医薬品</w:t>
      </w:r>
    </w:p>
    <w:p w:rsidR="00685DD4" w:rsidRDefault="00685DD4" w:rsidP="00685DD4">
      <w:pPr>
        <w:ind w:left="2100"/>
        <w:rPr>
          <w:rFonts w:ascii="ＭＳ 明朝" w:hAnsi="ＭＳ 明朝"/>
        </w:rPr>
      </w:pPr>
      <w:r w:rsidRPr="00685DD4">
        <w:rPr>
          <w:rFonts w:ascii="ＭＳ 明朝" w:hAnsi="ＭＳ 明朝" w:hint="eastAsia"/>
        </w:rPr>
        <w:t>「我々は、医薬品分野の製造能力が不十分又は欠如しているＷＴＯ加盟国が、ＴＲＩＰＳ協定の下で強制実施権を効果的に使用する上で困難に直面する可能性があることを認識する。</w:t>
      </w:r>
      <w:r>
        <w:rPr>
          <w:rFonts w:ascii="ＭＳ 明朝" w:hAnsi="ＭＳ 明朝" w:hint="eastAsia"/>
        </w:rPr>
        <w:t>」</w:t>
      </w:r>
    </w:p>
    <w:p w:rsidR="00685DD4" w:rsidRPr="00A469C7" w:rsidRDefault="00685DD4" w:rsidP="00685DD4">
      <w:pPr>
        <w:ind w:left="2100"/>
        <w:rPr>
          <w:rFonts w:ascii="ＭＳ 明朝" w:hAnsi="ＭＳ 明朝"/>
        </w:rPr>
      </w:pPr>
      <w:r>
        <w:rPr>
          <w:rFonts w:ascii="ＭＳ 明朝" w:hAnsi="ＭＳ 明朝" w:hint="eastAsia"/>
        </w:rPr>
        <w:t xml:space="preserve">　強制実施権とは、特許発明の製造や販売をする権利を、国が</w:t>
      </w:r>
      <w:r w:rsidRPr="00685DD4">
        <w:rPr>
          <w:rFonts w:ascii="ＭＳ 明朝" w:hAnsi="ＭＳ 明朝" w:hint="eastAsia"/>
        </w:rPr>
        <w:t>特許権者の許諾なくして特許権を持っていない者にも認めること。</w:t>
      </w:r>
    </w:p>
    <w:p w:rsidR="00A469C7" w:rsidRPr="00A469C7" w:rsidRDefault="00A469C7" w:rsidP="00EF4CAD">
      <w:pPr>
        <w:numPr>
          <w:ilvl w:val="3"/>
          <w:numId w:val="25"/>
        </w:numPr>
        <w:rPr>
          <w:rFonts w:ascii="ＭＳ 明朝" w:hAnsi="ＭＳ 明朝"/>
        </w:rPr>
      </w:pPr>
      <w:r w:rsidRPr="00A469C7">
        <w:rPr>
          <w:rFonts w:ascii="ＭＳ 明朝" w:hAnsi="ＭＳ 明朝" w:hint="eastAsia"/>
        </w:rPr>
        <w:t>シンガポール・イシュー</w:t>
      </w:r>
      <w:r w:rsidR="00685DD4">
        <w:rPr>
          <w:rFonts w:ascii="ＭＳ 明朝" w:hAnsi="ＭＳ 明朝" w:hint="eastAsia"/>
        </w:rPr>
        <w:t>（1996年シンガポール閣僚宣言）</w:t>
      </w:r>
    </w:p>
    <w:p w:rsidR="00A469C7" w:rsidRDefault="00A469C7" w:rsidP="000159B0">
      <w:pPr>
        <w:numPr>
          <w:ilvl w:val="4"/>
          <w:numId w:val="25"/>
        </w:numPr>
        <w:rPr>
          <w:rFonts w:ascii="ＭＳ 明朝" w:hAnsi="ＭＳ 明朝"/>
          <w:lang w:eastAsia="zh-TW"/>
        </w:rPr>
      </w:pPr>
      <w:r w:rsidRPr="00A469C7">
        <w:rPr>
          <w:rFonts w:ascii="ＭＳ 明朝" w:hAnsi="ＭＳ 明朝" w:hint="eastAsia"/>
          <w:lang w:eastAsia="zh-TW"/>
        </w:rPr>
        <w:t>投資、競争、政府調達透明性、貿易円滑化</w:t>
      </w:r>
    </w:p>
    <w:p w:rsidR="00685DD4" w:rsidRDefault="00685DD4" w:rsidP="000159B0">
      <w:pPr>
        <w:numPr>
          <w:ilvl w:val="4"/>
          <w:numId w:val="25"/>
        </w:numPr>
        <w:rPr>
          <w:rFonts w:ascii="ＭＳ 明朝" w:hAnsi="ＭＳ 明朝"/>
        </w:rPr>
      </w:pPr>
      <w:r>
        <w:rPr>
          <w:rFonts w:ascii="ＭＳ 明朝" w:hAnsi="ＭＳ 明朝" w:hint="eastAsia"/>
        </w:rPr>
        <w:t>多国間投資ルールの策定：　①範囲と定義、②透明性、③無差別性…</w:t>
      </w:r>
    </w:p>
    <w:p w:rsidR="00685DD4" w:rsidRDefault="00685DD4" w:rsidP="000159B0">
      <w:pPr>
        <w:numPr>
          <w:ilvl w:val="4"/>
          <w:numId w:val="25"/>
        </w:numPr>
        <w:rPr>
          <w:rFonts w:ascii="ＭＳ 明朝" w:hAnsi="ＭＳ 明朝"/>
        </w:rPr>
      </w:pPr>
      <w:r w:rsidRPr="00685DD4">
        <w:rPr>
          <w:rFonts w:ascii="ＭＳ 明朝" w:hAnsi="ＭＳ 明朝" w:hint="eastAsia"/>
        </w:rPr>
        <w:t>国際カルテルなど反競争的行為</w:t>
      </w:r>
      <w:r w:rsidR="00651BEC">
        <w:rPr>
          <w:rFonts w:ascii="ＭＳ 明朝" w:hAnsi="ＭＳ 明朝" w:hint="eastAsia"/>
        </w:rPr>
        <w:t>の防止</w:t>
      </w:r>
    </w:p>
    <w:p w:rsidR="00685DD4" w:rsidRDefault="00685DD4" w:rsidP="000159B0">
      <w:pPr>
        <w:numPr>
          <w:ilvl w:val="4"/>
          <w:numId w:val="25"/>
        </w:numPr>
        <w:rPr>
          <w:rFonts w:ascii="ＭＳ 明朝" w:hAnsi="ＭＳ 明朝"/>
        </w:rPr>
      </w:pPr>
      <w:r w:rsidRPr="00A469C7">
        <w:rPr>
          <w:rFonts w:ascii="ＭＳ 明朝" w:hAnsi="ＭＳ 明朝" w:hint="eastAsia"/>
        </w:rPr>
        <w:t>政府調達透明性</w:t>
      </w:r>
      <w:r>
        <w:rPr>
          <w:rFonts w:ascii="ＭＳ 明朝" w:hAnsi="ＭＳ 明朝" w:hint="eastAsia"/>
        </w:rPr>
        <w:t>：</w:t>
      </w:r>
      <w:r w:rsidR="00651BEC" w:rsidRPr="00651BEC">
        <w:rPr>
          <w:rFonts w:ascii="ＭＳ 明朝" w:hAnsi="ＭＳ 明朝" w:hint="eastAsia"/>
        </w:rPr>
        <w:t>政府調達協定が内国民待遇</w:t>
      </w:r>
      <w:r w:rsidR="00651BEC">
        <w:rPr>
          <w:rFonts w:ascii="ＭＳ 明朝" w:hAnsi="ＭＳ 明朝" w:hint="eastAsia"/>
        </w:rPr>
        <w:t>⇒</w:t>
      </w:r>
      <w:r>
        <w:rPr>
          <w:rFonts w:ascii="ＭＳ 明朝" w:hAnsi="ＭＳ 明朝" w:hint="eastAsia"/>
        </w:rPr>
        <w:t>調達手続き、技術支援…</w:t>
      </w:r>
    </w:p>
    <w:p w:rsidR="00651BEC" w:rsidRPr="00651BEC" w:rsidRDefault="00651BEC" w:rsidP="00651BEC">
      <w:pPr>
        <w:numPr>
          <w:ilvl w:val="4"/>
          <w:numId w:val="25"/>
        </w:numPr>
        <w:rPr>
          <w:rFonts w:ascii="ＭＳ 明朝" w:hAnsi="ＭＳ 明朝"/>
        </w:rPr>
      </w:pPr>
      <w:r w:rsidRPr="00651BEC">
        <w:rPr>
          <w:rFonts w:ascii="ＭＳ 明朝" w:hAnsi="ＭＳ 明朝" w:hint="eastAsia"/>
        </w:rPr>
        <w:t>貿易円滑化：税関手続き等の貿易手続き簡素化により貿易取引コストを削減し関税引き下げなどの貿易自由化効果を補完・強化</w:t>
      </w:r>
    </w:p>
    <w:p w:rsidR="00A469C7" w:rsidRPr="000159B0" w:rsidRDefault="00A469C7" w:rsidP="000159B0">
      <w:pPr>
        <w:numPr>
          <w:ilvl w:val="0"/>
          <w:numId w:val="26"/>
        </w:numPr>
        <w:rPr>
          <w:rFonts w:ascii="ＭＳ 明朝" w:hAnsi="ＭＳ 明朝"/>
          <w:bCs/>
        </w:rPr>
      </w:pPr>
      <w:r w:rsidRPr="000159B0">
        <w:rPr>
          <w:rFonts w:ascii="ＭＳ 明朝" w:hAnsi="ＭＳ 明朝" w:hint="eastAsia"/>
        </w:rPr>
        <w:t>交渉期間：</w:t>
      </w:r>
      <w:r w:rsidRPr="000159B0">
        <w:rPr>
          <w:rFonts w:ascii="ＭＳ 明朝" w:hAnsi="ＭＳ 明朝"/>
        </w:rPr>
        <w:t>3</w:t>
      </w:r>
      <w:r w:rsidRPr="000159B0">
        <w:rPr>
          <w:rFonts w:ascii="ＭＳ 明朝" w:hAnsi="ＭＳ 明朝" w:hint="eastAsia"/>
        </w:rPr>
        <w:t>年間⇒</w:t>
      </w:r>
      <w:r w:rsidRPr="000159B0">
        <w:rPr>
          <w:rFonts w:ascii="ＭＳ 明朝" w:hAnsi="ＭＳ 明朝"/>
        </w:rPr>
        <w:t>2005</w:t>
      </w:r>
      <w:r w:rsidRPr="000159B0">
        <w:rPr>
          <w:rFonts w:ascii="ＭＳ 明朝" w:hAnsi="ＭＳ 明朝" w:hint="eastAsia"/>
        </w:rPr>
        <w:t>年</w:t>
      </w:r>
      <w:r w:rsidRPr="000159B0">
        <w:rPr>
          <w:rFonts w:ascii="ＭＳ 明朝" w:hAnsi="ＭＳ 明朝"/>
        </w:rPr>
        <w:t>1</w:t>
      </w:r>
      <w:r w:rsidRPr="000159B0">
        <w:rPr>
          <w:rFonts w:ascii="ＭＳ 明朝" w:hAnsi="ＭＳ 明朝" w:hint="eastAsia"/>
        </w:rPr>
        <w:t>月</w:t>
      </w:r>
      <w:r w:rsidRPr="000159B0">
        <w:rPr>
          <w:rFonts w:ascii="ＭＳ 明朝" w:hAnsi="ＭＳ 明朝"/>
        </w:rPr>
        <w:t>1</w:t>
      </w:r>
      <w:r w:rsidRPr="000159B0">
        <w:rPr>
          <w:rFonts w:ascii="ＭＳ 明朝" w:hAnsi="ＭＳ 明朝" w:hint="eastAsia"/>
        </w:rPr>
        <w:t>日まで</w:t>
      </w:r>
    </w:p>
    <w:p w:rsidR="00A469C7" w:rsidRPr="000159B0" w:rsidRDefault="00A469C7" w:rsidP="000159B0">
      <w:pPr>
        <w:numPr>
          <w:ilvl w:val="0"/>
          <w:numId w:val="26"/>
        </w:numPr>
        <w:rPr>
          <w:rFonts w:ascii="ＭＳ 明朝" w:hAnsi="ＭＳ 明朝"/>
        </w:rPr>
      </w:pPr>
      <w:r w:rsidRPr="000159B0">
        <w:rPr>
          <w:rFonts w:ascii="ＭＳ 明朝" w:hAnsi="ＭＳ 明朝" w:hint="eastAsia"/>
          <w:bCs/>
        </w:rPr>
        <w:t>中国、台湾の加入</w:t>
      </w:r>
      <w:r w:rsidRPr="000159B0">
        <w:rPr>
          <w:rFonts w:ascii="ＭＳ 明朝" w:hAnsi="ＭＳ 明朝"/>
        </w:rPr>
        <w:t xml:space="preserve"> </w:t>
      </w:r>
      <w:r w:rsidRPr="000159B0">
        <w:rPr>
          <w:rFonts w:ascii="ＭＳ 明朝" w:hAnsi="ＭＳ 明朝" w:hint="eastAsia"/>
        </w:rPr>
        <w:t>承認</w:t>
      </w:r>
      <w:r w:rsidRPr="000159B0">
        <w:rPr>
          <w:rFonts w:ascii="ＭＳ 明朝" w:hAnsi="ＭＳ 明朝"/>
        </w:rPr>
        <w:br/>
      </w:r>
    </w:p>
    <w:p w:rsidR="000159B0" w:rsidRPr="000159B0" w:rsidRDefault="00A469C7" w:rsidP="000159B0">
      <w:pPr>
        <w:numPr>
          <w:ilvl w:val="0"/>
          <w:numId w:val="27"/>
        </w:numPr>
        <w:rPr>
          <w:rFonts w:ascii="ＭＳ 明朝" w:hAnsi="ＭＳ 明朝"/>
        </w:rPr>
      </w:pPr>
      <w:r w:rsidRPr="000159B0">
        <w:rPr>
          <w:rFonts w:ascii="ＭＳ 明朝" w:hAnsi="ＭＳ 明朝"/>
          <w:bCs/>
        </w:rPr>
        <w:t>ＷＴＯ</w:t>
      </w:r>
      <w:r w:rsidRPr="000159B0">
        <w:rPr>
          <w:rFonts w:ascii="ＭＳ 明朝" w:hAnsi="ＭＳ 明朝" w:hint="eastAsia"/>
          <w:bCs/>
        </w:rPr>
        <w:t>第</w:t>
      </w:r>
      <w:r w:rsidRPr="000159B0">
        <w:rPr>
          <w:rFonts w:ascii="ＭＳ 明朝" w:hAnsi="ＭＳ 明朝"/>
          <w:bCs/>
        </w:rPr>
        <w:t>5</w:t>
      </w:r>
      <w:r w:rsidRPr="000159B0">
        <w:rPr>
          <w:rFonts w:ascii="ＭＳ 明朝" w:hAnsi="ＭＳ 明朝" w:hint="eastAsia"/>
          <w:bCs/>
        </w:rPr>
        <w:t>回閣僚会議</w:t>
      </w:r>
      <w:r w:rsidR="000159B0">
        <w:rPr>
          <w:rFonts w:ascii="ＭＳ 明朝" w:hAnsi="ＭＳ 明朝" w:hint="eastAsia"/>
          <w:bCs/>
        </w:rPr>
        <w:t>：メキ</w:t>
      </w:r>
      <w:r w:rsidRPr="000159B0">
        <w:rPr>
          <w:rFonts w:ascii="ＭＳ 明朝" w:hAnsi="ＭＳ 明朝" w:hint="eastAsia"/>
          <w:bCs/>
        </w:rPr>
        <w:t>シコ・カンクン</w:t>
      </w:r>
      <w:r w:rsidR="00263CC6">
        <w:rPr>
          <w:rFonts w:ascii="ＭＳ 明朝" w:hAnsi="ＭＳ 明朝" w:hint="eastAsia"/>
          <w:bCs/>
        </w:rPr>
        <w:t xml:space="preserve">　　2003年</w:t>
      </w:r>
      <w:r w:rsidR="0059183C">
        <w:rPr>
          <w:rFonts w:ascii="ＭＳ 明朝" w:hAnsi="ＭＳ 明朝" w:hint="eastAsia"/>
          <w:bCs/>
        </w:rPr>
        <w:t>9月10日～14日</w:t>
      </w:r>
    </w:p>
    <w:p w:rsidR="000159B0" w:rsidRPr="000159B0" w:rsidRDefault="000159B0" w:rsidP="000159B0">
      <w:pPr>
        <w:numPr>
          <w:ilvl w:val="0"/>
          <w:numId w:val="29"/>
        </w:numPr>
        <w:rPr>
          <w:rFonts w:ascii="ＭＳ 明朝" w:hAnsi="ＭＳ 明朝"/>
          <w:u w:val="single"/>
        </w:rPr>
      </w:pPr>
      <w:r w:rsidRPr="000159B0">
        <w:rPr>
          <w:rFonts w:ascii="ＭＳ 明朝" w:hAnsi="ＭＳ 明朝" w:hint="eastAsia"/>
          <w:bCs/>
          <w:u w:val="single"/>
        </w:rPr>
        <w:t>農業交渉：交渉決裂</w:t>
      </w:r>
    </w:p>
    <w:p w:rsidR="00A469C7" w:rsidRPr="000159B0" w:rsidRDefault="00A469C7" w:rsidP="000159B0">
      <w:pPr>
        <w:numPr>
          <w:ilvl w:val="0"/>
          <w:numId w:val="28"/>
        </w:numPr>
        <w:rPr>
          <w:rFonts w:ascii="ＭＳ 明朝" w:hAnsi="ＭＳ 明朝"/>
        </w:rPr>
      </w:pPr>
      <w:r w:rsidRPr="000159B0">
        <w:rPr>
          <w:rFonts w:ascii="ＭＳ 明朝" w:hAnsi="ＭＳ 明朝" w:hint="eastAsia"/>
        </w:rPr>
        <w:t>農産品関税の上限（議長案</w:t>
      </w:r>
      <w:r w:rsidRPr="000159B0">
        <w:rPr>
          <w:rFonts w:ascii="ＭＳ 明朝" w:hAnsi="ＭＳ 明朝"/>
        </w:rPr>
        <w:t xml:space="preserve"> </w:t>
      </w:r>
      <w:r w:rsidRPr="000159B0">
        <w:rPr>
          <w:rFonts w:ascii="ＭＳ 明朝" w:hAnsi="ＭＳ 明朝" w:hint="eastAsia"/>
        </w:rPr>
        <w:t>）</w:t>
      </w:r>
      <w:r w:rsidRPr="000159B0">
        <w:rPr>
          <w:rFonts w:ascii="ＭＳ 明朝" w:hAnsi="ＭＳ 明朝"/>
        </w:rPr>
        <w:t xml:space="preserve"> </w:t>
      </w:r>
    </w:p>
    <w:p w:rsidR="00A469C7" w:rsidRPr="000159B0" w:rsidRDefault="00A469C7" w:rsidP="00F655B5">
      <w:pPr>
        <w:numPr>
          <w:ilvl w:val="0"/>
          <w:numId w:val="1"/>
        </w:numPr>
        <w:rPr>
          <w:rFonts w:ascii="ＭＳ 明朝" w:hAnsi="ＭＳ 明朝"/>
          <w:bCs/>
        </w:rPr>
      </w:pPr>
      <w:r w:rsidRPr="000159B0">
        <w:rPr>
          <w:rFonts w:ascii="ＭＳ 明朝" w:hAnsi="ＭＳ 明朝" w:hint="eastAsia"/>
          <w:bCs/>
        </w:rPr>
        <w:t>先進国は高関税品目の関税率を一定水準以下に下げる。あるいはその品目か別の品目で、二国間協議を通じて最低輸入義務の拡大を含む、効果的で追加的な市場開放を実施する</w:t>
      </w:r>
    </w:p>
    <w:p w:rsidR="00A469C7" w:rsidRPr="000159B0" w:rsidRDefault="00A469C7" w:rsidP="00F655B5">
      <w:pPr>
        <w:numPr>
          <w:ilvl w:val="0"/>
          <w:numId w:val="2"/>
        </w:numPr>
        <w:rPr>
          <w:rFonts w:ascii="ＭＳ 明朝" w:hAnsi="ＭＳ 明朝"/>
          <w:bCs/>
        </w:rPr>
      </w:pPr>
      <w:r w:rsidRPr="000159B0">
        <w:rPr>
          <w:rFonts w:ascii="ＭＳ 明朝" w:hAnsi="ＭＳ 明朝" w:hint="eastAsia"/>
          <w:bCs/>
        </w:rPr>
        <w:t>（食糧安全保障や環境保全など）貿易に関係ない機能を持つ農産物は品目数を限って上限関税の適用対象から除外する</w:t>
      </w:r>
    </w:p>
    <w:p w:rsidR="00A469C7" w:rsidRPr="000159B0" w:rsidRDefault="00A469C7" w:rsidP="00F655B5">
      <w:pPr>
        <w:numPr>
          <w:ilvl w:val="0"/>
          <w:numId w:val="2"/>
        </w:numPr>
        <w:rPr>
          <w:rFonts w:ascii="ＭＳ 明朝" w:hAnsi="ＭＳ 明朝"/>
          <w:bCs/>
        </w:rPr>
      </w:pPr>
      <w:r w:rsidRPr="000159B0">
        <w:rPr>
          <w:rFonts w:ascii="ＭＳ 明朝" w:hAnsi="ＭＳ 明朝" w:hint="eastAsia"/>
          <w:bCs/>
        </w:rPr>
        <w:t>全農産品の単純平均関税率の下げ幅が一定水準を下回らないようにする</w:t>
      </w:r>
      <w:r w:rsidRPr="000159B0">
        <w:rPr>
          <w:rFonts w:ascii="ＭＳ 明朝" w:hAnsi="ＭＳ 明朝"/>
          <w:bCs/>
        </w:rPr>
        <w:t xml:space="preserve"> </w:t>
      </w:r>
    </w:p>
    <w:p w:rsidR="00A469C7" w:rsidRPr="000159B0" w:rsidRDefault="00A469C7" w:rsidP="000159B0">
      <w:pPr>
        <w:numPr>
          <w:ilvl w:val="0"/>
          <w:numId w:val="28"/>
        </w:numPr>
        <w:rPr>
          <w:rFonts w:ascii="ＭＳ 明朝" w:hAnsi="ＭＳ 明朝"/>
          <w:bCs/>
        </w:rPr>
      </w:pPr>
      <w:r w:rsidRPr="000159B0">
        <w:rPr>
          <w:rFonts w:ascii="ＭＳ 明朝" w:hAnsi="ＭＳ 明朝" w:hint="eastAsia"/>
          <w:bCs/>
        </w:rPr>
        <w:t>米、</w:t>
      </w:r>
      <w:r w:rsidRPr="000159B0">
        <w:rPr>
          <w:rFonts w:ascii="ＭＳ 明朝" w:hAnsi="ＭＳ 明朝"/>
          <w:bCs/>
        </w:rPr>
        <w:t>EU</w:t>
      </w:r>
    </w:p>
    <w:p w:rsidR="00A469C7" w:rsidRPr="000159B0" w:rsidRDefault="00A469C7" w:rsidP="00F655B5">
      <w:pPr>
        <w:numPr>
          <w:ilvl w:val="0"/>
          <w:numId w:val="3"/>
        </w:numPr>
        <w:rPr>
          <w:rFonts w:ascii="ＭＳ 明朝" w:hAnsi="ＭＳ 明朝"/>
          <w:bCs/>
        </w:rPr>
      </w:pPr>
      <w:r w:rsidRPr="000159B0">
        <w:rPr>
          <w:rFonts w:ascii="ＭＳ 明朝" w:hAnsi="ＭＳ 明朝" w:hint="eastAsia"/>
          <w:bCs/>
        </w:rPr>
        <w:t>議長案は途上国に有利であり、バランスを欠くとする</w:t>
      </w:r>
    </w:p>
    <w:p w:rsidR="00A469C7" w:rsidRPr="000159B0" w:rsidRDefault="00A469C7" w:rsidP="000159B0">
      <w:pPr>
        <w:numPr>
          <w:ilvl w:val="0"/>
          <w:numId w:val="28"/>
        </w:numPr>
        <w:rPr>
          <w:rFonts w:ascii="ＭＳ 明朝" w:hAnsi="ＭＳ 明朝"/>
          <w:bCs/>
        </w:rPr>
      </w:pPr>
      <w:r w:rsidRPr="000159B0">
        <w:rPr>
          <w:rFonts w:ascii="ＭＳ 明朝" w:hAnsi="ＭＳ 明朝"/>
          <w:bCs/>
        </w:rPr>
        <w:t>G22</w:t>
      </w:r>
      <w:r w:rsidRPr="000159B0">
        <w:rPr>
          <w:rFonts w:ascii="ＭＳ 明朝" w:hAnsi="ＭＳ 明朝" w:hint="eastAsia"/>
          <w:bCs/>
        </w:rPr>
        <w:t>：主要途上国（ブラジル、インドなど）：</w:t>
      </w:r>
    </w:p>
    <w:p w:rsidR="00A469C7" w:rsidRPr="000159B0" w:rsidRDefault="00A469C7" w:rsidP="00F655B5">
      <w:pPr>
        <w:numPr>
          <w:ilvl w:val="0"/>
          <w:numId w:val="3"/>
        </w:numPr>
        <w:rPr>
          <w:rFonts w:ascii="ＭＳ 明朝" w:hAnsi="ＭＳ 明朝"/>
          <w:bCs/>
        </w:rPr>
      </w:pPr>
      <w:r w:rsidRPr="000159B0">
        <w:rPr>
          <w:rFonts w:ascii="ＭＳ 明朝" w:hAnsi="ＭＳ 明朝" w:hint="eastAsia"/>
          <w:bCs/>
        </w:rPr>
        <w:t>先進国に対する更なる補助金削減、途上国に対する市場アクセス改善軽減</w:t>
      </w:r>
      <w:r w:rsidRPr="000159B0">
        <w:rPr>
          <w:rFonts w:ascii="ＭＳ 明朝" w:hAnsi="ＭＳ 明朝"/>
          <w:bCs/>
        </w:rPr>
        <w:t xml:space="preserve"> </w:t>
      </w:r>
      <w:r w:rsidRPr="000159B0">
        <w:rPr>
          <w:rFonts w:ascii="ＭＳ 明朝" w:hAnsi="ＭＳ 明朝" w:hint="eastAsia"/>
          <w:bCs/>
        </w:rPr>
        <w:t>を求める</w:t>
      </w:r>
    </w:p>
    <w:p w:rsidR="00A469C7" w:rsidRPr="000159B0" w:rsidRDefault="00A469C7" w:rsidP="00F655B5">
      <w:pPr>
        <w:numPr>
          <w:ilvl w:val="0"/>
          <w:numId w:val="3"/>
        </w:numPr>
        <w:rPr>
          <w:rFonts w:ascii="ＭＳ 明朝" w:hAnsi="ＭＳ 明朝"/>
          <w:bCs/>
        </w:rPr>
      </w:pPr>
      <w:r w:rsidRPr="000159B0">
        <w:rPr>
          <w:rFonts w:ascii="ＭＳ 明朝" w:hAnsi="ＭＳ 明朝" w:hint="eastAsia"/>
          <w:bCs/>
        </w:rPr>
        <w:t>欧州の輸出補助金全廃や米国の国内助成金削減を強硬に主張</w:t>
      </w:r>
    </w:p>
    <w:p w:rsidR="00A469C7" w:rsidRPr="000159B0" w:rsidRDefault="00A469C7" w:rsidP="000159B0">
      <w:pPr>
        <w:numPr>
          <w:ilvl w:val="0"/>
          <w:numId w:val="28"/>
        </w:numPr>
        <w:rPr>
          <w:rFonts w:ascii="ＭＳ 明朝" w:hAnsi="ＭＳ 明朝"/>
          <w:bCs/>
        </w:rPr>
      </w:pPr>
      <w:r w:rsidRPr="000159B0">
        <w:rPr>
          <w:rFonts w:ascii="ＭＳ 明朝" w:hAnsi="ＭＳ 明朝"/>
          <w:bCs/>
        </w:rPr>
        <w:t>G10</w:t>
      </w:r>
      <w:r w:rsidRPr="000159B0">
        <w:rPr>
          <w:rFonts w:ascii="ＭＳ 明朝" w:hAnsi="ＭＳ 明朝" w:hint="eastAsia"/>
          <w:bCs/>
        </w:rPr>
        <w:t>：日本、スイス、ノルウェー他</w:t>
      </w:r>
    </w:p>
    <w:p w:rsidR="00A469C7" w:rsidRPr="000159B0" w:rsidRDefault="00A469C7" w:rsidP="00F655B5">
      <w:pPr>
        <w:numPr>
          <w:ilvl w:val="0"/>
          <w:numId w:val="3"/>
        </w:numPr>
        <w:rPr>
          <w:rFonts w:ascii="ＭＳ 明朝" w:hAnsi="ＭＳ 明朝"/>
          <w:bCs/>
        </w:rPr>
      </w:pPr>
      <w:r w:rsidRPr="000159B0">
        <w:rPr>
          <w:rFonts w:ascii="ＭＳ 明朝" w:hAnsi="ＭＳ 明朝" w:hint="eastAsia"/>
          <w:bCs/>
        </w:rPr>
        <w:t>市場アクセスの野心が高すぎることから（関税の上限設定、関税割</w:t>
      </w:r>
      <w:r w:rsidRPr="000159B0">
        <w:rPr>
          <w:rFonts w:ascii="ＭＳ 明朝" w:hAnsi="ＭＳ 明朝"/>
          <w:bCs/>
        </w:rPr>
        <w:t xml:space="preserve"> </w:t>
      </w:r>
      <w:r w:rsidRPr="000159B0">
        <w:rPr>
          <w:rFonts w:ascii="ＭＳ 明朝" w:hAnsi="ＭＳ 明朝" w:hint="eastAsia"/>
          <w:bCs/>
        </w:rPr>
        <w:t>当枠の拡大）、</w:t>
      </w:r>
      <w:r w:rsidRPr="000159B0">
        <w:rPr>
          <w:rFonts w:ascii="ＭＳ 明朝" w:hAnsi="ＭＳ 明朝"/>
          <w:bCs/>
        </w:rPr>
        <w:t>3</w:t>
      </w:r>
      <w:r w:rsidRPr="000159B0">
        <w:rPr>
          <w:rFonts w:ascii="ＭＳ 明朝" w:hAnsi="ＭＳ 明朝" w:hint="eastAsia"/>
          <w:bCs/>
        </w:rPr>
        <w:t>分野（市場アクセス、国内助成、輸出補助金）間のバランスを求める</w:t>
      </w:r>
    </w:p>
    <w:p w:rsidR="00A469C7" w:rsidRDefault="00A469C7" w:rsidP="00F655B5">
      <w:pPr>
        <w:numPr>
          <w:ilvl w:val="0"/>
          <w:numId w:val="3"/>
        </w:numPr>
        <w:rPr>
          <w:rFonts w:ascii="ＭＳ 明朝" w:hAnsi="ＭＳ 明朝"/>
          <w:bCs/>
        </w:rPr>
      </w:pPr>
      <w:r w:rsidRPr="000159B0">
        <w:rPr>
          <w:rFonts w:ascii="ＭＳ 明朝" w:hAnsi="ＭＳ 明朝" w:hint="eastAsia"/>
          <w:bCs/>
        </w:rPr>
        <w:t>日本はコメなどの高率関税の大幅削減につながりかねない関税上限設定に強く反対</w:t>
      </w:r>
    </w:p>
    <w:p w:rsidR="006F6BB6" w:rsidRPr="000159B0" w:rsidRDefault="006F6BB6" w:rsidP="006F6BB6">
      <w:pPr>
        <w:rPr>
          <w:rFonts w:ascii="ＭＳ 明朝" w:hAnsi="ＭＳ 明朝"/>
          <w:bCs/>
        </w:rPr>
      </w:pPr>
    </w:p>
    <w:p w:rsidR="00A469C7" w:rsidRPr="000159B0" w:rsidRDefault="00A469C7" w:rsidP="005A31A0">
      <w:pPr>
        <w:numPr>
          <w:ilvl w:val="0"/>
          <w:numId w:val="30"/>
        </w:numPr>
        <w:rPr>
          <w:rFonts w:ascii="ＭＳ 明朝" w:hAnsi="ＭＳ 明朝"/>
          <w:bCs/>
          <w:u w:val="single"/>
        </w:rPr>
      </w:pPr>
      <w:r w:rsidRPr="000159B0">
        <w:rPr>
          <w:rFonts w:ascii="ＭＳ 明朝" w:hAnsi="ＭＳ 明朝" w:hint="eastAsia"/>
          <w:bCs/>
          <w:u w:val="single"/>
        </w:rPr>
        <w:t>非農産品市場アクセス</w:t>
      </w:r>
    </w:p>
    <w:p w:rsidR="00A469C7" w:rsidRPr="000159B0" w:rsidRDefault="00A469C7" w:rsidP="005A31A0">
      <w:pPr>
        <w:numPr>
          <w:ilvl w:val="0"/>
          <w:numId w:val="31"/>
        </w:numPr>
        <w:rPr>
          <w:rFonts w:ascii="ＭＳ 明朝" w:hAnsi="ＭＳ 明朝"/>
          <w:bCs/>
        </w:rPr>
      </w:pPr>
      <w:r w:rsidRPr="000159B0">
        <w:rPr>
          <w:rFonts w:ascii="ＭＳ 明朝" w:hAnsi="ＭＳ 明朝" w:hint="eastAsia"/>
          <w:bCs/>
        </w:rPr>
        <w:t>先進国</w:t>
      </w:r>
    </w:p>
    <w:p w:rsidR="00A469C7" w:rsidRPr="000159B0" w:rsidRDefault="00A469C7" w:rsidP="00A469C7">
      <w:pPr>
        <w:rPr>
          <w:rFonts w:ascii="ＭＳ 明朝" w:hAnsi="ＭＳ 明朝"/>
          <w:bCs/>
        </w:rPr>
      </w:pPr>
      <w:r w:rsidRPr="000159B0">
        <w:rPr>
          <w:rFonts w:ascii="ＭＳ 明朝" w:hAnsi="ＭＳ 明朝" w:hint="eastAsia"/>
          <w:bCs/>
        </w:rPr>
        <w:t>関税引き下げ方式（フォーミュラ）をより野心的なものとすべき、分野別関税撤廃を</w:t>
      </w:r>
      <w:r w:rsidRPr="000159B0">
        <w:rPr>
          <w:rFonts w:ascii="ＭＳ 明朝" w:hAnsi="ＭＳ 明朝"/>
          <w:bCs/>
        </w:rPr>
        <w:t xml:space="preserve"> </w:t>
      </w:r>
      <w:r w:rsidRPr="000159B0">
        <w:rPr>
          <w:rFonts w:ascii="ＭＳ 明朝" w:hAnsi="ＭＳ 明朝" w:hint="eastAsia"/>
          <w:bCs/>
        </w:rPr>
        <w:t>全加盟国による義務的参加と明示的に位置付ける</w:t>
      </w:r>
    </w:p>
    <w:p w:rsidR="00A469C7" w:rsidRPr="000159B0" w:rsidRDefault="00A469C7" w:rsidP="005A31A0">
      <w:pPr>
        <w:numPr>
          <w:ilvl w:val="0"/>
          <w:numId w:val="32"/>
        </w:numPr>
        <w:rPr>
          <w:rFonts w:ascii="ＭＳ 明朝" w:hAnsi="ＭＳ 明朝"/>
          <w:bCs/>
        </w:rPr>
      </w:pPr>
      <w:r w:rsidRPr="000159B0">
        <w:rPr>
          <w:rFonts w:ascii="ＭＳ 明朝" w:hAnsi="ＭＳ 明朝" w:hint="eastAsia"/>
          <w:bCs/>
        </w:rPr>
        <w:t>途上国</w:t>
      </w:r>
    </w:p>
    <w:p w:rsidR="00A469C7" w:rsidRDefault="00A469C7" w:rsidP="00A469C7">
      <w:pPr>
        <w:rPr>
          <w:rFonts w:ascii="ＭＳ 明朝" w:hAnsi="ＭＳ 明朝"/>
          <w:bCs/>
        </w:rPr>
      </w:pPr>
      <w:r w:rsidRPr="000159B0">
        <w:rPr>
          <w:rFonts w:ascii="ＭＳ 明朝" w:hAnsi="ＭＳ 明朝" w:hint="eastAsia"/>
          <w:bCs/>
        </w:rPr>
        <w:t>フォーミュラの係数は途上国により配慮されたものとすべき、分野別は自主的とすべき</w:t>
      </w:r>
    </w:p>
    <w:p w:rsidR="006F6BB6" w:rsidRDefault="006F6BB6" w:rsidP="00A469C7">
      <w:pPr>
        <w:rPr>
          <w:rFonts w:ascii="ＭＳ 明朝" w:hAnsi="ＭＳ 明朝"/>
          <w:bCs/>
        </w:rPr>
      </w:pPr>
    </w:p>
    <w:p w:rsidR="006F6BB6" w:rsidRPr="000159B0" w:rsidRDefault="006F6BB6" w:rsidP="00A469C7">
      <w:pPr>
        <w:rPr>
          <w:rFonts w:ascii="ＭＳ 明朝" w:hAnsi="ＭＳ 明朝"/>
          <w:bCs/>
        </w:rPr>
      </w:pPr>
    </w:p>
    <w:p w:rsidR="00A469C7" w:rsidRPr="000159B0" w:rsidRDefault="00A469C7" w:rsidP="005A31A0">
      <w:pPr>
        <w:numPr>
          <w:ilvl w:val="0"/>
          <w:numId w:val="33"/>
        </w:numPr>
        <w:rPr>
          <w:rFonts w:ascii="ＭＳ 明朝" w:hAnsi="ＭＳ 明朝"/>
          <w:bCs/>
          <w:u w:val="single"/>
        </w:rPr>
      </w:pPr>
      <w:r w:rsidRPr="000159B0">
        <w:rPr>
          <w:rFonts w:ascii="ＭＳ 明朝" w:hAnsi="ＭＳ 明朝" w:hint="eastAsia"/>
          <w:bCs/>
          <w:u w:val="single"/>
        </w:rPr>
        <w:t>シンガポール・イシュー（投資、競争、政府調達透明性、貿易円滑化）</w:t>
      </w:r>
    </w:p>
    <w:p w:rsidR="005A31A0" w:rsidRDefault="005A31A0" w:rsidP="005A31A0">
      <w:pPr>
        <w:rPr>
          <w:rFonts w:ascii="ＭＳ 明朝" w:hAnsi="ＭＳ 明朝"/>
          <w:bCs/>
        </w:rPr>
      </w:pPr>
      <w:r>
        <w:rPr>
          <w:rFonts w:ascii="ＭＳ 明朝" w:hAnsi="ＭＳ 明朝" w:hint="eastAsia"/>
          <w:bCs/>
        </w:rPr>
        <w:t>日本</w:t>
      </w:r>
      <w:r w:rsidR="00A469C7" w:rsidRPr="000159B0">
        <w:rPr>
          <w:rFonts w:ascii="ＭＳ 明朝" w:hAnsi="ＭＳ 明朝" w:hint="eastAsia"/>
          <w:bCs/>
        </w:rPr>
        <w:t>、ＥＵ</w:t>
      </w:r>
      <w:r>
        <w:rPr>
          <w:rFonts w:ascii="ＭＳ 明朝" w:hAnsi="ＭＳ 明朝" w:hint="eastAsia"/>
          <w:bCs/>
        </w:rPr>
        <w:t>（</w:t>
      </w:r>
      <w:r w:rsidRPr="000159B0">
        <w:rPr>
          <w:rFonts w:ascii="ＭＳ 明朝" w:hAnsi="ＭＳ 明朝"/>
          <w:bCs/>
        </w:rPr>
        <w:t>4</w:t>
      </w:r>
      <w:r w:rsidRPr="000159B0">
        <w:rPr>
          <w:rFonts w:ascii="ＭＳ 明朝" w:hAnsi="ＭＳ 明朝" w:hint="eastAsia"/>
          <w:bCs/>
        </w:rPr>
        <w:t>分野全</w:t>
      </w:r>
      <w:r>
        <w:rPr>
          <w:rFonts w:ascii="ＭＳ 明朝" w:hAnsi="ＭＳ 明朝" w:hint="eastAsia"/>
          <w:bCs/>
        </w:rPr>
        <w:t>ての交渉化）</w:t>
      </w:r>
    </w:p>
    <w:p w:rsidR="00A469C7" w:rsidRPr="000159B0" w:rsidRDefault="005A31A0" w:rsidP="005A31A0">
      <w:pPr>
        <w:ind w:firstLineChars="100" w:firstLine="194"/>
        <w:rPr>
          <w:rFonts w:ascii="ＭＳ 明朝" w:hAnsi="ＭＳ 明朝"/>
          <w:bCs/>
        </w:rPr>
      </w:pPr>
      <w:r>
        <w:rPr>
          <w:rFonts w:ascii="ＭＳ 明朝" w:hAnsi="ＭＳ 明朝" w:hint="eastAsia"/>
          <w:bCs/>
        </w:rPr>
        <w:t xml:space="preserve">vs.　</w:t>
      </w:r>
      <w:r w:rsidR="00A469C7" w:rsidRPr="000159B0">
        <w:rPr>
          <w:rFonts w:ascii="ＭＳ 明朝" w:hAnsi="ＭＳ 明朝" w:hint="eastAsia"/>
          <w:bCs/>
        </w:rPr>
        <w:t>発展途上国（</w:t>
      </w:r>
      <w:r w:rsidR="00A469C7" w:rsidRPr="000159B0">
        <w:rPr>
          <w:rFonts w:ascii="ＭＳ 明朝" w:hAnsi="ＭＳ 明朝"/>
          <w:bCs/>
        </w:rPr>
        <w:t>AU</w:t>
      </w:r>
      <w:r w:rsidR="00A469C7" w:rsidRPr="000159B0">
        <w:rPr>
          <w:rFonts w:ascii="ＭＳ 明朝" w:hAnsi="ＭＳ 明朝" w:hint="eastAsia"/>
          <w:bCs/>
        </w:rPr>
        <w:t>（アフリカ統一機構）、</w:t>
      </w:r>
      <w:r w:rsidR="00A469C7" w:rsidRPr="000159B0">
        <w:rPr>
          <w:rFonts w:ascii="ＭＳ 明朝" w:hAnsi="ＭＳ 明朝"/>
          <w:bCs/>
        </w:rPr>
        <w:t>ACP</w:t>
      </w:r>
      <w:r w:rsidR="00A469C7" w:rsidRPr="000159B0">
        <w:rPr>
          <w:rFonts w:ascii="ＭＳ 明朝" w:hAnsi="ＭＳ 明朝" w:hint="eastAsia"/>
          <w:bCs/>
        </w:rPr>
        <w:t>（アフリカ・カリブ・太平洋諸国）、</w:t>
      </w:r>
      <w:r w:rsidR="00A469C7" w:rsidRPr="000159B0">
        <w:rPr>
          <w:rFonts w:ascii="ＭＳ 明朝" w:hAnsi="ＭＳ 明朝"/>
          <w:bCs/>
        </w:rPr>
        <w:t>LDC</w:t>
      </w:r>
      <w:r w:rsidR="00A469C7" w:rsidRPr="000159B0">
        <w:rPr>
          <w:rFonts w:ascii="ＭＳ 明朝" w:hAnsi="ＭＳ 明朝" w:hint="eastAsia"/>
          <w:bCs/>
        </w:rPr>
        <w:t>グループ）</w:t>
      </w:r>
    </w:p>
    <w:p w:rsidR="00A469C7" w:rsidRPr="000159B0" w:rsidRDefault="005A31A0" w:rsidP="005A31A0">
      <w:pPr>
        <w:ind w:firstLineChars="100" w:firstLine="194"/>
        <w:rPr>
          <w:rFonts w:ascii="ＭＳ 明朝" w:hAnsi="ＭＳ 明朝"/>
          <w:bCs/>
        </w:rPr>
      </w:pPr>
      <w:r>
        <w:rPr>
          <w:rFonts w:ascii="ＭＳ 明朝" w:hAnsi="ＭＳ 明朝" w:hint="eastAsia"/>
          <w:bCs/>
        </w:rPr>
        <w:t xml:space="preserve">　</w:t>
      </w:r>
      <w:r w:rsidR="00A469C7" w:rsidRPr="000159B0">
        <w:rPr>
          <w:rFonts w:ascii="ＭＳ 明朝" w:hAnsi="ＭＳ 明朝" w:hint="eastAsia"/>
          <w:bCs/>
        </w:rPr>
        <w:t xml:space="preserve">　</w:t>
      </w:r>
      <w:r>
        <w:rPr>
          <w:rFonts w:ascii="ＭＳ 明朝" w:hAnsi="ＭＳ 明朝" w:hint="eastAsia"/>
          <w:bCs/>
        </w:rPr>
        <w:t>（4</w:t>
      </w:r>
      <w:r w:rsidR="00A469C7" w:rsidRPr="000159B0">
        <w:rPr>
          <w:rFonts w:ascii="ＭＳ 明朝" w:hAnsi="ＭＳ 明朝" w:hint="eastAsia"/>
          <w:bCs/>
        </w:rPr>
        <w:t>分野全てについて交渉は時期尚早</w:t>
      </w:r>
      <w:r>
        <w:rPr>
          <w:rFonts w:ascii="ＭＳ 明朝" w:hAnsi="ＭＳ 明朝" w:hint="eastAsia"/>
          <w:bCs/>
        </w:rPr>
        <w:t>）</w:t>
      </w:r>
    </w:p>
    <w:p w:rsidR="00A469C7" w:rsidRPr="000159B0" w:rsidRDefault="00A469C7" w:rsidP="00A469C7">
      <w:pPr>
        <w:rPr>
          <w:rFonts w:ascii="ＭＳ 明朝" w:hAnsi="ＭＳ 明朝"/>
          <w:bCs/>
        </w:rPr>
      </w:pPr>
      <w:r w:rsidRPr="000159B0">
        <w:rPr>
          <w:rFonts w:ascii="ＭＳ 明朝" w:hAnsi="ＭＳ 明朝" w:hint="eastAsia"/>
          <w:bCs/>
        </w:rPr>
        <w:t>（改定案）</w:t>
      </w:r>
      <w:r w:rsidR="005A31A0" w:rsidRPr="000159B0">
        <w:rPr>
          <w:rFonts w:ascii="ＭＳ 明朝" w:hAnsi="ＭＳ 明朝" w:hint="eastAsia"/>
          <w:bCs/>
          <w:u w:val="single"/>
        </w:rPr>
        <w:t>合意せず　⇒　会議打ち切りの引き金へ</w:t>
      </w:r>
    </w:p>
    <w:p w:rsidR="00A469C7" w:rsidRPr="000159B0" w:rsidRDefault="00A469C7" w:rsidP="005A31A0">
      <w:pPr>
        <w:numPr>
          <w:ilvl w:val="0"/>
          <w:numId w:val="34"/>
        </w:numPr>
        <w:rPr>
          <w:rFonts w:ascii="ＭＳ 明朝" w:hAnsi="ＭＳ 明朝"/>
          <w:bCs/>
          <w:lang w:eastAsia="zh-TW"/>
        </w:rPr>
      </w:pPr>
      <w:r w:rsidRPr="000159B0">
        <w:rPr>
          <w:rFonts w:ascii="ＭＳ 明朝" w:hAnsi="ＭＳ 明朝" w:hint="eastAsia"/>
          <w:bCs/>
          <w:lang w:eastAsia="zh-TW"/>
        </w:rPr>
        <w:t>政府調達透明性、貿易円滑化：交渉化</w:t>
      </w:r>
      <w:r w:rsidRPr="000159B0">
        <w:rPr>
          <w:rFonts w:ascii="ＭＳ 明朝" w:hAnsi="ＭＳ 明朝"/>
          <w:bCs/>
          <w:lang w:eastAsia="zh-TW"/>
        </w:rPr>
        <w:t xml:space="preserve"> </w:t>
      </w:r>
    </w:p>
    <w:p w:rsidR="00A469C7" w:rsidRPr="000159B0" w:rsidRDefault="00A469C7" w:rsidP="005A31A0">
      <w:pPr>
        <w:numPr>
          <w:ilvl w:val="0"/>
          <w:numId w:val="34"/>
        </w:numPr>
        <w:rPr>
          <w:rFonts w:ascii="ＭＳ 明朝" w:hAnsi="ＭＳ 明朝"/>
          <w:bCs/>
        </w:rPr>
      </w:pPr>
      <w:r w:rsidRPr="000159B0">
        <w:rPr>
          <w:rFonts w:ascii="ＭＳ 明朝" w:hAnsi="ＭＳ 明朝" w:hint="eastAsia"/>
          <w:bCs/>
        </w:rPr>
        <w:lastRenderedPageBreak/>
        <w:t>投資：二段階アプローチ＝モダリティに合意した後、交渉化</w:t>
      </w:r>
    </w:p>
    <w:p w:rsidR="00A469C7" w:rsidRDefault="00A469C7" w:rsidP="005A31A0">
      <w:pPr>
        <w:numPr>
          <w:ilvl w:val="0"/>
          <w:numId w:val="34"/>
        </w:numPr>
        <w:rPr>
          <w:rFonts w:ascii="ＭＳ 明朝" w:hAnsi="ＭＳ 明朝"/>
          <w:bCs/>
        </w:rPr>
      </w:pPr>
      <w:r w:rsidRPr="000159B0">
        <w:rPr>
          <w:rFonts w:ascii="ＭＳ 明朝" w:hAnsi="ＭＳ 明朝" w:hint="eastAsia"/>
          <w:bCs/>
        </w:rPr>
        <w:t>競争：作業部会継続</w:t>
      </w:r>
    </w:p>
    <w:p w:rsidR="00205ACE" w:rsidRDefault="00205ACE" w:rsidP="00205ACE">
      <w:pPr>
        <w:rPr>
          <w:rFonts w:ascii="ＭＳ 明朝" w:hAnsi="ＭＳ 明朝"/>
          <w:bCs/>
        </w:rPr>
      </w:pPr>
    </w:p>
    <w:p w:rsidR="00205ACE" w:rsidRPr="00595FDF" w:rsidRDefault="00205ACE" w:rsidP="00805073">
      <w:pPr>
        <w:numPr>
          <w:ilvl w:val="0"/>
          <w:numId w:val="38"/>
        </w:numPr>
        <w:rPr>
          <w:rFonts w:ascii="ＭＳ 明朝" w:hAnsi="ＭＳ 明朝"/>
          <w:lang w:eastAsia="zh-TW"/>
        </w:rPr>
      </w:pPr>
      <w:r w:rsidRPr="00205ACE">
        <w:rPr>
          <w:rFonts w:ascii="ＭＳ 明朝" w:hAnsi="ＭＳ 明朝"/>
          <w:bCs/>
          <w:lang w:eastAsia="zh-TW"/>
        </w:rPr>
        <w:t>ＷＴＯ</w:t>
      </w:r>
      <w:r w:rsidRPr="00205ACE">
        <w:rPr>
          <w:rFonts w:ascii="ＭＳ 明朝" w:hAnsi="ＭＳ 明朝" w:hint="eastAsia"/>
          <w:bCs/>
          <w:lang w:eastAsia="zh-TW"/>
        </w:rPr>
        <w:t>第</w:t>
      </w:r>
      <w:r w:rsidRPr="00205ACE">
        <w:rPr>
          <w:rFonts w:ascii="ＭＳ 明朝" w:hAnsi="ＭＳ 明朝"/>
          <w:bCs/>
          <w:lang w:eastAsia="zh-TW"/>
        </w:rPr>
        <w:t>5</w:t>
      </w:r>
      <w:r w:rsidRPr="00205ACE">
        <w:rPr>
          <w:rFonts w:ascii="ＭＳ 明朝" w:hAnsi="ＭＳ 明朝" w:hint="eastAsia"/>
          <w:bCs/>
          <w:lang w:eastAsia="zh-TW"/>
        </w:rPr>
        <w:t>回閣僚会議：香港　　2005年12月</w:t>
      </w:r>
    </w:p>
    <w:p w:rsidR="00595FDF" w:rsidRPr="00205ACE" w:rsidRDefault="00595FDF" w:rsidP="00595FDF">
      <w:pPr>
        <w:ind w:left="420"/>
        <w:rPr>
          <w:rFonts w:ascii="ＭＳ 明朝" w:hAnsi="ＭＳ 明朝"/>
          <w:lang w:eastAsia="zh-TW"/>
        </w:rPr>
      </w:pPr>
      <w:r>
        <w:rPr>
          <w:rFonts w:ascii="ＭＳ 明朝" w:hAnsi="ＭＳ 明朝" w:hint="eastAsia"/>
          <w:bCs/>
        </w:rPr>
        <w:t>主な閣僚宣言</w:t>
      </w:r>
    </w:p>
    <w:p w:rsidR="00263CC6" w:rsidRPr="00263CC6" w:rsidRDefault="00205ACE" w:rsidP="00805073">
      <w:pPr>
        <w:numPr>
          <w:ilvl w:val="1"/>
          <w:numId w:val="38"/>
        </w:numPr>
      </w:pPr>
      <w:r w:rsidRPr="00263CC6">
        <w:rPr>
          <w:rFonts w:hint="eastAsia"/>
          <w:kern w:val="0"/>
        </w:rPr>
        <w:t>非農産品関税（ＮＡＭＡ）</w:t>
      </w:r>
      <w:r w:rsidRPr="00263CC6">
        <w:rPr>
          <w:kern w:val="0"/>
        </w:rPr>
        <w:t xml:space="preserve"> </w:t>
      </w:r>
    </w:p>
    <w:p w:rsidR="00263CC6" w:rsidRPr="00263CC6" w:rsidRDefault="00263CC6" w:rsidP="00805073">
      <w:pPr>
        <w:numPr>
          <w:ilvl w:val="0"/>
          <w:numId w:val="39"/>
        </w:numPr>
        <w:ind w:left="1134" w:hanging="294"/>
        <w:rPr>
          <w:rFonts w:ascii="ＭＳ 明朝" w:hAnsi="ＭＳ 明朝"/>
        </w:rPr>
      </w:pPr>
      <w:r w:rsidRPr="0033489C">
        <w:rPr>
          <w:rFonts w:hint="eastAsia"/>
        </w:rPr>
        <w:t>関税削減方式</w:t>
      </w:r>
      <w:r>
        <w:rPr>
          <w:rFonts w:hint="eastAsia"/>
        </w:rPr>
        <w:t>を</w:t>
      </w:r>
      <w:r w:rsidR="00205ACE" w:rsidRPr="00263CC6">
        <w:rPr>
          <w:kern w:val="0"/>
        </w:rPr>
        <w:t xml:space="preserve"> </w:t>
      </w:r>
      <w:r w:rsidR="00205ACE" w:rsidRPr="00263CC6">
        <w:rPr>
          <w:rFonts w:hint="eastAsia"/>
          <w:kern w:val="0"/>
        </w:rPr>
        <w:t>スイス・フォーミュラに合意</w:t>
      </w:r>
      <w:r w:rsidRPr="0033489C">
        <w:rPr>
          <w:rFonts w:hint="eastAsia"/>
        </w:rPr>
        <w:t>フォーミュ</w:t>
      </w:r>
      <w:r>
        <w:rPr>
          <w:rFonts w:hint="eastAsia"/>
        </w:rPr>
        <w:t>ラ）－香港ラウンド</w:t>
      </w:r>
    </w:p>
    <w:p w:rsidR="00263CC6" w:rsidRPr="00263CC6" w:rsidRDefault="00263CC6" w:rsidP="00805073">
      <w:pPr>
        <w:numPr>
          <w:ilvl w:val="0"/>
          <w:numId w:val="39"/>
        </w:numPr>
        <w:ind w:left="1134" w:hanging="294"/>
        <w:rPr>
          <w:kern w:val="0"/>
        </w:rPr>
      </w:pPr>
      <w:r>
        <w:rPr>
          <w:rFonts w:hint="eastAsia"/>
        </w:rPr>
        <w:t>「スイス・フォーミュラ」－</w:t>
      </w:r>
      <w:r w:rsidRPr="0033489C">
        <w:rPr>
          <w:rFonts w:hint="eastAsia"/>
        </w:rPr>
        <w:t>高関税品目ほど削減幅が大きくなるような一定の算定式を用いて関税を削減する方式</w:t>
      </w:r>
      <w:r>
        <w:rPr>
          <w:rFonts w:hint="eastAsia"/>
        </w:rPr>
        <w:t>－</w:t>
      </w:r>
      <w:r w:rsidRPr="00263CC6">
        <w:rPr>
          <w:rFonts w:ascii="ＭＳ 明朝" w:hAnsi="ＭＳ 明朝" w:hint="eastAsia"/>
        </w:rPr>
        <w:t>現在、各国の係数を策定中</w:t>
      </w:r>
    </w:p>
    <w:p w:rsidR="00263CC6" w:rsidRDefault="00205ACE" w:rsidP="00805073">
      <w:pPr>
        <w:numPr>
          <w:ilvl w:val="0"/>
          <w:numId w:val="39"/>
        </w:numPr>
        <w:ind w:left="1134" w:hanging="294"/>
        <w:rPr>
          <w:kern w:val="0"/>
        </w:rPr>
      </w:pPr>
      <w:r w:rsidRPr="00263CC6">
        <w:rPr>
          <w:kern w:val="0"/>
        </w:rPr>
        <w:t xml:space="preserve"> </w:t>
      </w:r>
      <w:r w:rsidRPr="00263CC6">
        <w:rPr>
          <w:rFonts w:hint="eastAsia"/>
          <w:kern w:val="0"/>
        </w:rPr>
        <w:t>途上国配慮と相互主義の軽減の重要性を確認</w:t>
      </w:r>
      <w:r w:rsidRPr="00263CC6">
        <w:rPr>
          <w:kern w:val="0"/>
        </w:rPr>
        <w:t xml:space="preserve"> </w:t>
      </w:r>
    </w:p>
    <w:p w:rsidR="00263CC6" w:rsidRDefault="00263CC6" w:rsidP="00805073">
      <w:pPr>
        <w:numPr>
          <w:ilvl w:val="0"/>
          <w:numId w:val="39"/>
        </w:numPr>
        <w:ind w:left="1134" w:hanging="294"/>
        <w:rPr>
          <w:kern w:val="0"/>
        </w:rPr>
      </w:pPr>
      <w:r w:rsidRPr="00263CC6">
        <w:rPr>
          <w:rFonts w:hint="eastAsia"/>
          <w:kern w:val="0"/>
        </w:rPr>
        <w:t>2006</w:t>
      </w:r>
      <w:r w:rsidR="00205ACE" w:rsidRPr="00263CC6">
        <w:rPr>
          <w:rFonts w:hint="eastAsia"/>
          <w:kern w:val="0"/>
        </w:rPr>
        <w:t>年４月末までにモダリティ確立、７月末までに譲許表提出</w:t>
      </w:r>
      <w:r w:rsidR="00205ACE" w:rsidRPr="00263CC6">
        <w:rPr>
          <w:kern w:val="0"/>
        </w:rPr>
        <w:t xml:space="preserve"> </w:t>
      </w:r>
    </w:p>
    <w:p w:rsidR="00263CC6" w:rsidRDefault="00205ACE" w:rsidP="00805073">
      <w:pPr>
        <w:numPr>
          <w:ilvl w:val="1"/>
          <w:numId w:val="38"/>
        </w:numPr>
        <w:rPr>
          <w:kern w:val="0"/>
        </w:rPr>
      </w:pPr>
      <w:r w:rsidRPr="00263CC6">
        <w:rPr>
          <w:rFonts w:hint="eastAsia"/>
          <w:kern w:val="0"/>
        </w:rPr>
        <w:t>農業</w:t>
      </w:r>
      <w:r w:rsidRPr="00263CC6">
        <w:rPr>
          <w:kern w:val="0"/>
        </w:rPr>
        <w:t xml:space="preserve"> </w:t>
      </w:r>
    </w:p>
    <w:p w:rsidR="00595FDF" w:rsidRDefault="00263CC6" w:rsidP="00805073">
      <w:pPr>
        <w:numPr>
          <w:ilvl w:val="2"/>
          <w:numId w:val="38"/>
        </w:numPr>
        <w:rPr>
          <w:kern w:val="0"/>
        </w:rPr>
      </w:pPr>
      <w:r w:rsidRPr="00595FDF">
        <w:rPr>
          <w:rFonts w:hint="eastAsia"/>
          <w:kern w:val="0"/>
        </w:rPr>
        <w:t>2013</w:t>
      </w:r>
      <w:r w:rsidR="00205ACE" w:rsidRPr="00595FDF">
        <w:rPr>
          <w:rFonts w:hint="eastAsia"/>
          <w:kern w:val="0"/>
        </w:rPr>
        <w:t>年までに全ての形態の輸出補助金の並行的撤廃</w:t>
      </w:r>
      <w:r w:rsidR="00205ACE" w:rsidRPr="00595FDF">
        <w:rPr>
          <w:kern w:val="0"/>
        </w:rPr>
        <w:t xml:space="preserve"> </w:t>
      </w:r>
    </w:p>
    <w:p w:rsidR="00205ACE" w:rsidRPr="00595FDF" w:rsidRDefault="00595FDF" w:rsidP="00805073">
      <w:pPr>
        <w:numPr>
          <w:ilvl w:val="2"/>
          <w:numId w:val="38"/>
        </w:numPr>
        <w:rPr>
          <w:kern w:val="0"/>
        </w:rPr>
      </w:pPr>
      <w:r>
        <w:rPr>
          <w:rFonts w:hint="eastAsia"/>
          <w:kern w:val="0"/>
        </w:rPr>
        <w:t>2006</w:t>
      </w:r>
      <w:r w:rsidR="00205ACE" w:rsidRPr="00595FDF">
        <w:rPr>
          <w:rFonts w:hint="eastAsia"/>
          <w:kern w:val="0"/>
        </w:rPr>
        <w:t>年４月末までにモダリティ確立、７月末までに譲許表提出</w:t>
      </w:r>
      <w:r w:rsidR="00205ACE" w:rsidRPr="00595FDF">
        <w:rPr>
          <w:kern w:val="0"/>
        </w:rPr>
        <w:t xml:space="preserve"> </w:t>
      </w:r>
    </w:p>
    <w:p w:rsidR="00595FDF" w:rsidRDefault="00205ACE" w:rsidP="00805073">
      <w:pPr>
        <w:numPr>
          <w:ilvl w:val="1"/>
          <w:numId w:val="38"/>
        </w:numPr>
        <w:rPr>
          <w:kern w:val="0"/>
        </w:rPr>
      </w:pPr>
      <w:r w:rsidRPr="00205ACE">
        <w:rPr>
          <w:rFonts w:hint="eastAsia"/>
          <w:kern w:val="0"/>
        </w:rPr>
        <w:t>開発</w:t>
      </w:r>
      <w:r w:rsidRPr="00205ACE">
        <w:rPr>
          <w:kern w:val="0"/>
        </w:rPr>
        <w:t xml:space="preserve"> </w:t>
      </w:r>
    </w:p>
    <w:p w:rsidR="00595FDF" w:rsidRDefault="00205ACE" w:rsidP="00805073">
      <w:pPr>
        <w:numPr>
          <w:ilvl w:val="0"/>
          <w:numId w:val="40"/>
        </w:numPr>
        <w:rPr>
          <w:kern w:val="0"/>
        </w:rPr>
      </w:pPr>
      <w:r w:rsidRPr="00595FDF">
        <w:rPr>
          <w:kern w:val="0"/>
        </w:rPr>
        <w:t xml:space="preserve"> </w:t>
      </w:r>
      <w:r w:rsidRPr="00595FDF">
        <w:rPr>
          <w:rFonts w:hint="eastAsia"/>
          <w:kern w:val="0"/>
        </w:rPr>
        <w:t>全てのＬＤＣの全産品に対して、</w:t>
      </w:r>
      <w:r w:rsidR="00595FDF">
        <w:rPr>
          <w:rFonts w:hint="eastAsia"/>
          <w:kern w:val="0"/>
        </w:rPr>
        <w:t>2008</w:t>
      </w:r>
      <w:r w:rsidRPr="00595FDF">
        <w:rPr>
          <w:rFonts w:hint="eastAsia"/>
          <w:kern w:val="0"/>
        </w:rPr>
        <w:t>年もしくは遅くともドーハ・ラウンド合意の実施期間の始まりまでに無税無枠を供与</w:t>
      </w:r>
    </w:p>
    <w:p w:rsidR="00595FDF" w:rsidRDefault="00205ACE" w:rsidP="00805073">
      <w:pPr>
        <w:numPr>
          <w:ilvl w:val="1"/>
          <w:numId w:val="38"/>
        </w:numPr>
        <w:rPr>
          <w:kern w:val="0"/>
        </w:rPr>
      </w:pPr>
      <w:r w:rsidRPr="00595FDF">
        <w:rPr>
          <w:rFonts w:hint="eastAsia"/>
          <w:kern w:val="0"/>
        </w:rPr>
        <w:t>サービス</w:t>
      </w:r>
      <w:r w:rsidRPr="00595FDF">
        <w:rPr>
          <w:kern w:val="0"/>
        </w:rPr>
        <w:t xml:space="preserve"> </w:t>
      </w:r>
    </w:p>
    <w:p w:rsidR="00595FDF" w:rsidRDefault="00205ACE" w:rsidP="00805073">
      <w:pPr>
        <w:numPr>
          <w:ilvl w:val="2"/>
          <w:numId w:val="38"/>
        </w:numPr>
        <w:rPr>
          <w:kern w:val="0"/>
        </w:rPr>
      </w:pPr>
      <w:r w:rsidRPr="00595FDF">
        <w:rPr>
          <w:kern w:val="0"/>
        </w:rPr>
        <w:t xml:space="preserve"> </w:t>
      </w:r>
      <w:r w:rsidRPr="00595FDF">
        <w:rPr>
          <w:rFonts w:hint="eastAsia"/>
          <w:kern w:val="0"/>
        </w:rPr>
        <w:t>モード毎の交渉目標等を「努力目標」として規定</w:t>
      </w:r>
    </w:p>
    <w:p w:rsidR="00595FDF" w:rsidRDefault="00205ACE" w:rsidP="00805073">
      <w:pPr>
        <w:numPr>
          <w:ilvl w:val="1"/>
          <w:numId w:val="38"/>
        </w:numPr>
        <w:rPr>
          <w:kern w:val="0"/>
        </w:rPr>
      </w:pPr>
      <w:r w:rsidRPr="00205ACE">
        <w:rPr>
          <w:rFonts w:hint="eastAsia"/>
          <w:kern w:val="0"/>
        </w:rPr>
        <w:t>ルール</w:t>
      </w:r>
      <w:r w:rsidRPr="00205ACE">
        <w:rPr>
          <w:kern w:val="0"/>
        </w:rPr>
        <w:t xml:space="preserve"> </w:t>
      </w:r>
    </w:p>
    <w:p w:rsidR="00205ACE" w:rsidRDefault="00FC2662" w:rsidP="00805073">
      <w:pPr>
        <w:numPr>
          <w:ilvl w:val="2"/>
          <w:numId w:val="38"/>
        </w:numPr>
        <w:rPr>
          <w:kern w:val="0"/>
        </w:rPr>
      </w:pPr>
      <w:r w:rsidRPr="00595FDF">
        <w:rPr>
          <w:rFonts w:hint="eastAsia"/>
          <w:kern w:val="0"/>
        </w:rPr>
        <w:t>アンチ・ダンピング</w:t>
      </w:r>
      <w:r w:rsidR="00205ACE" w:rsidRPr="00595FDF">
        <w:rPr>
          <w:rFonts w:hint="eastAsia"/>
          <w:kern w:val="0"/>
        </w:rPr>
        <w:t>交渉における交渉の範囲や目的、議長による条文案の提示など今後の交渉の段取り等を再確認</w:t>
      </w:r>
    </w:p>
    <w:p w:rsidR="00914099" w:rsidRDefault="00914099" w:rsidP="00914099">
      <w:pPr>
        <w:ind w:left="840"/>
        <w:rPr>
          <w:kern w:val="0"/>
        </w:rPr>
      </w:pPr>
    </w:p>
    <w:p w:rsidR="00914099" w:rsidRDefault="00914099" w:rsidP="00914099">
      <w:pPr>
        <w:numPr>
          <w:ilvl w:val="0"/>
          <w:numId w:val="24"/>
        </w:numPr>
        <w:rPr>
          <w:rFonts w:ascii="ＭＳ 明朝" w:hAnsi="ＭＳ 明朝"/>
        </w:rPr>
      </w:pPr>
      <w:r>
        <w:rPr>
          <w:rFonts w:ascii="ＭＳ 明朝" w:hAnsi="ＭＳ 明朝"/>
        </w:rPr>
        <w:t>ＷＴＯ</w:t>
      </w:r>
      <w:r>
        <w:rPr>
          <w:rFonts w:ascii="ＭＳ 明朝" w:hAnsi="ＭＳ 明朝" w:hint="eastAsia"/>
        </w:rPr>
        <w:t>通商交渉の流れ</w:t>
      </w:r>
      <w:r w:rsidR="005D6CD1">
        <w:rPr>
          <w:rFonts w:ascii="ＭＳ 明朝" w:hAnsi="ＭＳ 明朝" w:hint="eastAsia"/>
        </w:rPr>
        <w:t>（外務省、財務省、経産省、農水省HPより</w:t>
      </w:r>
      <w:r w:rsidR="005D6CD1">
        <w:rPr>
          <w:rFonts w:ascii="ＭＳ 明朝" w:hAnsi="ＭＳ 明朝"/>
        </w:rPr>
        <w:t>）</w:t>
      </w:r>
    </w:p>
    <w:p w:rsidR="00755AB1" w:rsidRDefault="005D6CD1" w:rsidP="00755AB1">
      <w:r>
        <w:t xml:space="preserve">　</w:t>
      </w:r>
    </w:p>
    <w:p w:rsidR="00755AB1" w:rsidRDefault="00681A80" w:rsidP="00755AB1">
      <w:r>
        <w:rPr>
          <w:noProof/>
          <w:lang w:bidi="th-TH"/>
        </w:rPr>
        <w:drawing>
          <wp:inline distT="0" distB="0" distL="0" distR="0" wp14:anchorId="0E1E22DD">
            <wp:extent cx="5419725" cy="371284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0833" cy="3727303"/>
                    </a:xfrm>
                    <a:prstGeom prst="rect">
                      <a:avLst/>
                    </a:prstGeom>
                    <a:noFill/>
                    <a:ln>
                      <a:noFill/>
                    </a:ln>
                  </pic:spPr>
                </pic:pic>
              </a:graphicData>
            </a:graphic>
          </wp:inline>
        </w:drawing>
      </w:r>
    </w:p>
    <w:p w:rsidR="00755AB1" w:rsidRDefault="00755AB1" w:rsidP="00755AB1"/>
    <w:p w:rsidR="00681A80" w:rsidRPr="00205ACE" w:rsidRDefault="00681A80" w:rsidP="00755AB1">
      <w:r w:rsidRPr="00681A80">
        <w:rPr>
          <w:noProof/>
          <w:lang w:bidi="th-TH"/>
        </w:rPr>
        <w:lastRenderedPageBreak/>
        <w:drawing>
          <wp:inline distT="0" distB="0" distL="0" distR="0" wp14:anchorId="43BE9E51" wp14:editId="73A7A26D">
            <wp:extent cx="5210777" cy="3609975"/>
            <wp:effectExtent l="19050" t="1905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7108" cy="3614361"/>
                    </a:xfrm>
                    <a:prstGeom prst="rect">
                      <a:avLst/>
                    </a:prstGeom>
                    <a:ln>
                      <a:solidFill>
                        <a:schemeClr val="tx1"/>
                      </a:solidFill>
                    </a:ln>
                  </pic:spPr>
                </pic:pic>
              </a:graphicData>
            </a:graphic>
          </wp:inline>
        </w:drawing>
      </w:r>
    </w:p>
    <w:p w:rsidR="00681A80" w:rsidRDefault="00681A80" w:rsidP="00263CC6">
      <w:pPr>
        <w:rPr>
          <w:rFonts w:eastAsia="PMingLiU"/>
          <w:lang w:eastAsia="zh-TW"/>
        </w:rPr>
      </w:pPr>
    </w:p>
    <w:p w:rsidR="00681A80" w:rsidRDefault="00785F84" w:rsidP="00263CC6">
      <w:pPr>
        <w:rPr>
          <w:rFonts w:eastAsia="PMingLiU"/>
          <w:lang w:eastAsia="zh-TW"/>
        </w:rPr>
      </w:pPr>
      <w:r>
        <w:rPr>
          <w:rFonts w:eastAsia="PMingLiU"/>
          <w:noProof/>
          <w:lang w:bidi="th-TH"/>
        </w:rPr>
        <w:drawing>
          <wp:inline distT="0" distB="0" distL="0" distR="0" wp14:anchorId="5EF7D73D">
            <wp:extent cx="5286375" cy="3870058"/>
            <wp:effectExtent l="19050" t="1905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3895" cy="3890205"/>
                    </a:xfrm>
                    <a:prstGeom prst="rect">
                      <a:avLst/>
                    </a:prstGeom>
                    <a:noFill/>
                    <a:ln>
                      <a:solidFill>
                        <a:schemeClr val="tx1"/>
                      </a:solidFill>
                    </a:ln>
                  </pic:spPr>
                </pic:pic>
              </a:graphicData>
            </a:graphic>
          </wp:inline>
        </w:drawing>
      </w:r>
    </w:p>
    <w:p w:rsidR="005A31A0" w:rsidRDefault="005A31A0" w:rsidP="00263CC6">
      <w:pPr>
        <w:rPr>
          <w:lang w:eastAsia="zh-TW"/>
        </w:rPr>
      </w:pPr>
      <w:r w:rsidRPr="00205ACE">
        <w:rPr>
          <w:rFonts w:hint="eastAsia"/>
          <w:lang w:eastAsia="zh-TW"/>
        </w:rPr>
        <w:t>（</w:t>
      </w:r>
      <w:r w:rsidR="00A469C7" w:rsidRPr="00205ACE">
        <w:rPr>
          <w:lang w:eastAsia="zh-TW"/>
        </w:rPr>
        <w:t>ＷＴＯ</w:t>
      </w:r>
      <w:r w:rsidR="00A469C7" w:rsidRPr="00205ACE">
        <w:rPr>
          <w:rFonts w:hint="eastAsia"/>
          <w:lang w:eastAsia="zh-TW"/>
        </w:rPr>
        <w:t>関係図書</w:t>
      </w:r>
      <w:r w:rsidRPr="00205ACE">
        <w:rPr>
          <w:rFonts w:hint="eastAsia"/>
          <w:lang w:eastAsia="zh-TW"/>
        </w:rPr>
        <w:t>）</w:t>
      </w:r>
    </w:p>
    <w:p w:rsidR="00366570" w:rsidRDefault="00366570" w:rsidP="00263CC6">
      <w:pPr>
        <w:rPr>
          <w:lang w:eastAsia="zh-TW"/>
        </w:rPr>
      </w:pPr>
      <w:r>
        <w:rPr>
          <w:rFonts w:hint="eastAsia"/>
          <w:lang w:eastAsia="zh-TW"/>
        </w:rPr>
        <w:t>経済産業省『不公正貿易白書』</w:t>
      </w:r>
      <w:r w:rsidR="003F1770">
        <w:rPr>
          <w:rFonts w:hint="eastAsia"/>
          <w:lang w:eastAsia="zh-TW"/>
        </w:rPr>
        <w:t>各年版</w:t>
      </w:r>
    </w:p>
    <w:p w:rsidR="00366570" w:rsidRPr="00366570" w:rsidRDefault="00366570" w:rsidP="00263CC6">
      <w:pPr>
        <w:rPr>
          <w:lang w:eastAsia="zh-TW"/>
        </w:rPr>
      </w:pPr>
      <w:r>
        <w:rPr>
          <w:rFonts w:hint="eastAsia"/>
          <w:lang w:eastAsia="zh-TW"/>
        </w:rPr>
        <w:t>経済産業省『通商白書』</w:t>
      </w:r>
      <w:r w:rsidR="003F1770">
        <w:rPr>
          <w:rFonts w:hint="eastAsia"/>
          <w:lang w:eastAsia="zh-TW"/>
        </w:rPr>
        <w:t>各年版</w:t>
      </w:r>
    </w:p>
    <w:p w:rsidR="00872A04" w:rsidRPr="00205ACE" w:rsidRDefault="00872A04" w:rsidP="00263CC6">
      <w:pPr>
        <w:rPr>
          <w:lang w:eastAsia="zh-TW"/>
        </w:rPr>
      </w:pPr>
    </w:p>
    <w:sectPr w:rsidR="00872A04" w:rsidRPr="00205ACE" w:rsidSect="002031C0">
      <w:footerReference w:type="even" r:id="rId39"/>
      <w:footerReference w:type="default" r:id="rId40"/>
      <w:pgSz w:w="11907" w:h="16840" w:code="9"/>
      <w:pgMar w:top="1588" w:right="1474" w:bottom="1361" w:left="1474" w:header="720" w:footer="720" w:gutter="0"/>
      <w:pgNumType w:fmt="numberInDash"/>
      <w:cols w:space="720"/>
      <w:noEndnote/>
      <w:docGrid w:type="linesAndChars" w:linePitch="286" w:charSpace="-3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EC7" w:rsidRDefault="00E04EC7">
      <w:r>
        <w:separator/>
      </w:r>
    </w:p>
  </w:endnote>
  <w:endnote w:type="continuationSeparator" w:id="0">
    <w:p w:rsidR="00E04EC7" w:rsidRDefault="00E0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 Pゴシック体M"/>
    <w:panose1 w:val="00000000000000000000"/>
    <w:charset w:val="80"/>
    <w:family w:val="modern"/>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S-Gothic-Identity-H">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FC5" w:rsidRDefault="00311925" w:rsidP="00F655B5">
    <w:pPr>
      <w:pStyle w:val="a3"/>
      <w:framePr w:wrap="around" w:vAnchor="text" w:hAnchor="margin" w:xAlign="center" w:y="1"/>
      <w:rPr>
        <w:rStyle w:val="a4"/>
      </w:rPr>
    </w:pPr>
    <w:r>
      <w:rPr>
        <w:rStyle w:val="a4"/>
      </w:rPr>
      <w:fldChar w:fldCharType="begin"/>
    </w:r>
    <w:r w:rsidR="00901FC5">
      <w:rPr>
        <w:rStyle w:val="a4"/>
      </w:rPr>
      <w:instrText xml:space="preserve">PAGE  </w:instrText>
    </w:r>
    <w:r>
      <w:rPr>
        <w:rStyle w:val="a4"/>
      </w:rPr>
      <w:fldChar w:fldCharType="end"/>
    </w:r>
  </w:p>
  <w:p w:rsidR="00901FC5" w:rsidRDefault="00901FC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FC5" w:rsidRDefault="00311925" w:rsidP="00F655B5">
    <w:pPr>
      <w:pStyle w:val="a3"/>
      <w:framePr w:wrap="around" w:vAnchor="text" w:hAnchor="margin" w:xAlign="center" w:y="1"/>
      <w:rPr>
        <w:rStyle w:val="a4"/>
      </w:rPr>
    </w:pPr>
    <w:r>
      <w:rPr>
        <w:rStyle w:val="a4"/>
      </w:rPr>
      <w:fldChar w:fldCharType="begin"/>
    </w:r>
    <w:r w:rsidR="00901FC5">
      <w:rPr>
        <w:rStyle w:val="a4"/>
      </w:rPr>
      <w:instrText xml:space="preserve">PAGE  </w:instrText>
    </w:r>
    <w:r>
      <w:rPr>
        <w:rStyle w:val="a4"/>
      </w:rPr>
      <w:fldChar w:fldCharType="separate"/>
    </w:r>
    <w:r w:rsidR="007808FF">
      <w:rPr>
        <w:rStyle w:val="a4"/>
        <w:noProof/>
      </w:rPr>
      <w:t>- 5 -</w:t>
    </w:r>
    <w:r>
      <w:rPr>
        <w:rStyle w:val="a4"/>
      </w:rPr>
      <w:fldChar w:fldCharType="end"/>
    </w:r>
  </w:p>
  <w:p w:rsidR="00901FC5" w:rsidRDefault="00901FC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EC7" w:rsidRDefault="00E04EC7">
      <w:r>
        <w:separator/>
      </w:r>
    </w:p>
  </w:footnote>
  <w:footnote w:type="continuationSeparator" w:id="0">
    <w:p w:rsidR="00E04EC7" w:rsidRDefault="00E04E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83EC158"/>
    <w:lvl w:ilvl="0">
      <w:numFmt w:val="bullet"/>
      <w:lvlText w:val="*"/>
      <w:lvlJc w:val="left"/>
    </w:lvl>
  </w:abstractNum>
  <w:abstractNum w:abstractNumId="1" w15:restartNumberingAfterBreak="0">
    <w:nsid w:val="036E54A6"/>
    <w:multiLevelType w:val="hybridMultilevel"/>
    <w:tmpl w:val="4E4E895A"/>
    <w:lvl w:ilvl="0" w:tplc="75AA8AF2">
      <w:start w:val="2"/>
      <w:numFmt w:val="decimalEnclosedCircle"/>
      <w:lvlText w:val="%1"/>
      <w:lvlJc w:val="righ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9D1292"/>
    <w:multiLevelType w:val="hybridMultilevel"/>
    <w:tmpl w:val="5658F466"/>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AE401AE"/>
    <w:multiLevelType w:val="hybridMultilevel"/>
    <w:tmpl w:val="9E00DE9C"/>
    <w:lvl w:ilvl="0" w:tplc="202A73F8">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5F827568">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DD5B33"/>
    <w:multiLevelType w:val="hybridMultilevel"/>
    <w:tmpl w:val="90B056F8"/>
    <w:lvl w:ilvl="0" w:tplc="202A73F8">
      <w:start w:val="1"/>
      <w:numFmt w:val="decimal"/>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E7C6DCC"/>
    <w:multiLevelType w:val="hybridMultilevel"/>
    <w:tmpl w:val="80604F4A"/>
    <w:lvl w:ilvl="0" w:tplc="202A73F8">
      <w:start w:val="1"/>
      <w:numFmt w:val="decimal"/>
      <w:lvlText w:val="%1)"/>
      <w:lvlJc w:val="left"/>
      <w:pPr>
        <w:tabs>
          <w:tab w:val="num" w:pos="720"/>
        </w:tabs>
        <w:ind w:left="720" w:hanging="360"/>
      </w:pPr>
      <w:rPr>
        <w:rFonts w:hint="eastAsia"/>
      </w:rPr>
    </w:lvl>
    <w:lvl w:ilvl="1" w:tplc="175C8D24">
      <w:start w:val="1"/>
      <w:numFmt w:val="decimalEnclosedCircle"/>
      <w:lvlText w:val="%2"/>
      <w:lvlJc w:val="left"/>
      <w:pPr>
        <w:tabs>
          <w:tab w:val="num" w:pos="1440"/>
        </w:tabs>
        <w:ind w:left="1440" w:hanging="360"/>
      </w:pPr>
    </w:lvl>
    <w:lvl w:ilvl="2" w:tplc="3000E548" w:tentative="1">
      <w:start w:val="1"/>
      <w:numFmt w:val="decimalEnclosedCircle"/>
      <w:lvlText w:val="%3"/>
      <w:lvlJc w:val="left"/>
      <w:pPr>
        <w:tabs>
          <w:tab w:val="num" w:pos="2160"/>
        </w:tabs>
        <w:ind w:left="2160" w:hanging="360"/>
      </w:pPr>
    </w:lvl>
    <w:lvl w:ilvl="3" w:tplc="8CD2E4D4" w:tentative="1">
      <w:start w:val="1"/>
      <w:numFmt w:val="decimalEnclosedCircle"/>
      <w:lvlText w:val="%4"/>
      <w:lvlJc w:val="left"/>
      <w:pPr>
        <w:tabs>
          <w:tab w:val="num" w:pos="2880"/>
        </w:tabs>
        <w:ind w:left="2880" w:hanging="360"/>
      </w:pPr>
    </w:lvl>
    <w:lvl w:ilvl="4" w:tplc="31F281EC" w:tentative="1">
      <w:start w:val="1"/>
      <w:numFmt w:val="decimalEnclosedCircle"/>
      <w:lvlText w:val="%5"/>
      <w:lvlJc w:val="left"/>
      <w:pPr>
        <w:tabs>
          <w:tab w:val="num" w:pos="3600"/>
        </w:tabs>
        <w:ind w:left="3600" w:hanging="360"/>
      </w:pPr>
    </w:lvl>
    <w:lvl w:ilvl="5" w:tplc="9CC22426" w:tentative="1">
      <w:start w:val="1"/>
      <w:numFmt w:val="decimalEnclosedCircle"/>
      <w:lvlText w:val="%6"/>
      <w:lvlJc w:val="left"/>
      <w:pPr>
        <w:tabs>
          <w:tab w:val="num" w:pos="4320"/>
        </w:tabs>
        <w:ind w:left="4320" w:hanging="360"/>
      </w:pPr>
    </w:lvl>
    <w:lvl w:ilvl="6" w:tplc="2BA0053A" w:tentative="1">
      <w:start w:val="1"/>
      <w:numFmt w:val="decimalEnclosedCircle"/>
      <w:lvlText w:val="%7"/>
      <w:lvlJc w:val="left"/>
      <w:pPr>
        <w:tabs>
          <w:tab w:val="num" w:pos="5040"/>
        </w:tabs>
        <w:ind w:left="5040" w:hanging="360"/>
      </w:pPr>
    </w:lvl>
    <w:lvl w:ilvl="7" w:tplc="D65E721C" w:tentative="1">
      <w:start w:val="1"/>
      <w:numFmt w:val="decimalEnclosedCircle"/>
      <w:lvlText w:val="%8"/>
      <w:lvlJc w:val="left"/>
      <w:pPr>
        <w:tabs>
          <w:tab w:val="num" w:pos="5760"/>
        </w:tabs>
        <w:ind w:left="5760" w:hanging="360"/>
      </w:pPr>
    </w:lvl>
    <w:lvl w:ilvl="8" w:tplc="3FF064FC" w:tentative="1">
      <w:start w:val="1"/>
      <w:numFmt w:val="decimalEnclosedCircle"/>
      <w:lvlText w:val="%9"/>
      <w:lvlJc w:val="left"/>
      <w:pPr>
        <w:tabs>
          <w:tab w:val="num" w:pos="6480"/>
        </w:tabs>
        <w:ind w:left="6480" w:hanging="360"/>
      </w:pPr>
    </w:lvl>
  </w:abstractNum>
  <w:abstractNum w:abstractNumId="6" w15:restartNumberingAfterBreak="0">
    <w:nsid w:val="0F003174"/>
    <w:multiLevelType w:val="hybridMultilevel"/>
    <w:tmpl w:val="F2148D6A"/>
    <w:lvl w:ilvl="0" w:tplc="A046149A">
      <w:start w:val="1"/>
      <w:numFmt w:val="decimalEnclosedCircle"/>
      <w:lvlText w:val="%1"/>
      <w:lvlJc w:val="left"/>
      <w:pPr>
        <w:tabs>
          <w:tab w:val="num" w:pos="720"/>
        </w:tabs>
        <w:ind w:left="720" w:hanging="360"/>
      </w:pPr>
    </w:lvl>
    <w:lvl w:ilvl="1" w:tplc="BC3E106A">
      <w:start w:val="1"/>
      <w:numFmt w:val="decimalEnclosedCircle"/>
      <w:lvlText w:val="%2"/>
      <w:lvlJc w:val="left"/>
      <w:pPr>
        <w:tabs>
          <w:tab w:val="num" w:pos="1495"/>
        </w:tabs>
        <w:ind w:left="1495" w:hanging="360"/>
      </w:pPr>
    </w:lvl>
    <w:lvl w:ilvl="2" w:tplc="1116B7FC" w:tentative="1">
      <w:start w:val="1"/>
      <w:numFmt w:val="decimalEnclosedCircle"/>
      <w:lvlText w:val="%3"/>
      <w:lvlJc w:val="left"/>
      <w:pPr>
        <w:tabs>
          <w:tab w:val="num" w:pos="2160"/>
        </w:tabs>
        <w:ind w:left="2160" w:hanging="360"/>
      </w:pPr>
    </w:lvl>
    <w:lvl w:ilvl="3" w:tplc="C3BEE800" w:tentative="1">
      <w:start w:val="1"/>
      <w:numFmt w:val="decimalEnclosedCircle"/>
      <w:lvlText w:val="%4"/>
      <w:lvlJc w:val="left"/>
      <w:pPr>
        <w:tabs>
          <w:tab w:val="num" w:pos="2880"/>
        </w:tabs>
        <w:ind w:left="2880" w:hanging="360"/>
      </w:pPr>
    </w:lvl>
    <w:lvl w:ilvl="4" w:tplc="D8F60BEE" w:tentative="1">
      <w:start w:val="1"/>
      <w:numFmt w:val="decimalEnclosedCircle"/>
      <w:lvlText w:val="%5"/>
      <w:lvlJc w:val="left"/>
      <w:pPr>
        <w:tabs>
          <w:tab w:val="num" w:pos="3600"/>
        </w:tabs>
        <w:ind w:left="3600" w:hanging="360"/>
      </w:pPr>
    </w:lvl>
    <w:lvl w:ilvl="5" w:tplc="24703AE4" w:tentative="1">
      <w:start w:val="1"/>
      <w:numFmt w:val="decimalEnclosedCircle"/>
      <w:lvlText w:val="%6"/>
      <w:lvlJc w:val="left"/>
      <w:pPr>
        <w:tabs>
          <w:tab w:val="num" w:pos="4320"/>
        </w:tabs>
        <w:ind w:left="4320" w:hanging="360"/>
      </w:pPr>
    </w:lvl>
    <w:lvl w:ilvl="6" w:tplc="B310DD4C" w:tentative="1">
      <w:start w:val="1"/>
      <w:numFmt w:val="decimalEnclosedCircle"/>
      <w:lvlText w:val="%7"/>
      <w:lvlJc w:val="left"/>
      <w:pPr>
        <w:tabs>
          <w:tab w:val="num" w:pos="5040"/>
        </w:tabs>
        <w:ind w:left="5040" w:hanging="360"/>
      </w:pPr>
    </w:lvl>
    <w:lvl w:ilvl="7" w:tplc="70EED790" w:tentative="1">
      <w:start w:val="1"/>
      <w:numFmt w:val="decimalEnclosedCircle"/>
      <w:lvlText w:val="%8"/>
      <w:lvlJc w:val="left"/>
      <w:pPr>
        <w:tabs>
          <w:tab w:val="num" w:pos="5760"/>
        </w:tabs>
        <w:ind w:left="5760" w:hanging="360"/>
      </w:pPr>
    </w:lvl>
    <w:lvl w:ilvl="8" w:tplc="31EA3E08" w:tentative="1">
      <w:start w:val="1"/>
      <w:numFmt w:val="decimalEnclosedCircle"/>
      <w:lvlText w:val="%9"/>
      <w:lvlJc w:val="left"/>
      <w:pPr>
        <w:tabs>
          <w:tab w:val="num" w:pos="6480"/>
        </w:tabs>
        <w:ind w:left="6480" w:hanging="360"/>
      </w:pPr>
    </w:lvl>
  </w:abstractNum>
  <w:abstractNum w:abstractNumId="7" w15:restartNumberingAfterBreak="0">
    <w:nsid w:val="1F3A3C8E"/>
    <w:multiLevelType w:val="hybridMultilevel"/>
    <w:tmpl w:val="B7282F50"/>
    <w:lvl w:ilvl="0" w:tplc="8256A2C0">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0"/>
        </w:tabs>
        <w:ind w:left="0" w:hanging="420"/>
      </w:pPr>
    </w:lvl>
    <w:lvl w:ilvl="2" w:tplc="04090011" w:tentative="1">
      <w:start w:val="1"/>
      <w:numFmt w:val="decimalEnclosedCircle"/>
      <w:lvlText w:val="%3"/>
      <w:lvlJc w:val="left"/>
      <w:pPr>
        <w:tabs>
          <w:tab w:val="num" w:pos="420"/>
        </w:tabs>
        <w:ind w:left="420" w:hanging="420"/>
      </w:pPr>
    </w:lvl>
    <w:lvl w:ilvl="3" w:tplc="0409000F" w:tentative="1">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8" w15:restartNumberingAfterBreak="0">
    <w:nsid w:val="20C67456"/>
    <w:multiLevelType w:val="hybridMultilevel"/>
    <w:tmpl w:val="9AD8EBFA"/>
    <w:lvl w:ilvl="0" w:tplc="1D525576">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9" w15:restartNumberingAfterBreak="0">
    <w:nsid w:val="21753622"/>
    <w:multiLevelType w:val="hybridMultilevel"/>
    <w:tmpl w:val="0DB41374"/>
    <w:lvl w:ilvl="0" w:tplc="202A73F8">
      <w:start w:val="1"/>
      <w:numFmt w:val="decimal"/>
      <w:lvlText w:val="%1)"/>
      <w:lvlJc w:val="left"/>
      <w:pPr>
        <w:ind w:left="420" w:hanging="420"/>
      </w:pPr>
      <w:rPr>
        <w:rFonts w:hint="eastAsia"/>
      </w:rPr>
    </w:lvl>
    <w:lvl w:ilvl="1" w:tplc="202A73F8">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343721F"/>
    <w:multiLevelType w:val="hybridMultilevel"/>
    <w:tmpl w:val="DB2806BA"/>
    <w:lvl w:ilvl="0" w:tplc="5F82756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26747A89"/>
    <w:multiLevelType w:val="hybridMultilevel"/>
    <w:tmpl w:val="3EB6462E"/>
    <w:lvl w:ilvl="0" w:tplc="82CEA1E2">
      <w:start w:val="1"/>
      <w:numFmt w:val="decimal"/>
      <w:lvlText w:val="(%1)"/>
      <w:lvlJc w:val="left"/>
      <w:pPr>
        <w:ind w:left="844" w:hanging="420"/>
      </w:pPr>
      <w:rPr>
        <w:rFonts w:hint="eastAsia"/>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2" w15:restartNumberingAfterBreak="0">
    <w:nsid w:val="273B3AB8"/>
    <w:multiLevelType w:val="hybridMultilevel"/>
    <w:tmpl w:val="E06875F2"/>
    <w:lvl w:ilvl="0" w:tplc="F7BC9878">
      <w:start w:val="1"/>
      <w:numFmt w:val="bullet"/>
      <w:lvlText w:val="−"/>
      <w:lvlJc w:val="left"/>
      <w:pPr>
        <w:ind w:left="1227" w:hanging="420"/>
      </w:pPr>
      <w:rPr>
        <w:rFonts w:ascii="ＭＳ Ｐゴシック" w:eastAsia="ＭＳ Ｐゴシック" w:hAnsi="ＭＳ Ｐゴシック" w:hint="eastAsia"/>
      </w:rPr>
    </w:lvl>
    <w:lvl w:ilvl="1" w:tplc="0409000B" w:tentative="1">
      <w:start w:val="1"/>
      <w:numFmt w:val="bullet"/>
      <w:lvlText w:val=""/>
      <w:lvlJc w:val="left"/>
      <w:pPr>
        <w:ind w:left="1647" w:hanging="420"/>
      </w:pPr>
      <w:rPr>
        <w:rFonts w:ascii="Wingdings" w:hAnsi="Wingdings" w:hint="default"/>
      </w:rPr>
    </w:lvl>
    <w:lvl w:ilvl="2" w:tplc="0409000D" w:tentative="1">
      <w:start w:val="1"/>
      <w:numFmt w:val="bullet"/>
      <w:lvlText w:val=""/>
      <w:lvlJc w:val="left"/>
      <w:pPr>
        <w:ind w:left="2067" w:hanging="420"/>
      </w:pPr>
      <w:rPr>
        <w:rFonts w:ascii="Wingdings" w:hAnsi="Wingdings" w:hint="default"/>
      </w:rPr>
    </w:lvl>
    <w:lvl w:ilvl="3" w:tplc="04090001" w:tentative="1">
      <w:start w:val="1"/>
      <w:numFmt w:val="bullet"/>
      <w:lvlText w:val=""/>
      <w:lvlJc w:val="left"/>
      <w:pPr>
        <w:ind w:left="2487" w:hanging="420"/>
      </w:pPr>
      <w:rPr>
        <w:rFonts w:ascii="Wingdings" w:hAnsi="Wingdings" w:hint="default"/>
      </w:rPr>
    </w:lvl>
    <w:lvl w:ilvl="4" w:tplc="0409000B" w:tentative="1">
      <w:start w:val="1"/>
      <w:numFmt w:val="bullet"/>
      <w:lvlText w:val=""/>
      <w:lvlJc w:val="left"/>
      <w:pPr>
        <w:ind w:left="2907" w:hanging="420"/>
      </w:pPr>
      <w:rPr>
        <w:rFonts w:ascii="Wingdings" w:hAnsi="Wingdings" w:hint="default"/>
      </w:rPr>
    </w:lvl>
    <w:lvl w:ilvl="5" w:tplc="0409000D" w:tentative="1">
      <w:start w:val="1"/>
      <w:numFmt w:val="bullet"/>
      <w:lvlText w:val=""/>
      <w:lvlJc w:val="left"/>
      <w:pPr>
        <w:ind w:left="3327" w:hanging="420"/>
      </w:pPr>
      <w:rPr>
        <w:rFonts w:ascii="Wingdings" w:hAnsi="Wingdings" w:hint="default"/>
      </w:rPr>
    </w:lvl>
    <w:lvl w:ilvl="6" w:tplc="04090001" w:tentative="1">
      <w:start w:val="1"/>
      <w:numFmt w:val="bullet"/>
      <w:lvlText w:val=""/>
      <w:lvlJc w:val="left"/>
      <w:pPr>
        <w:ind w:left="3747" w:hanging="420"/>
      </w:pPr>
      <w:rPr>
        <w:rFonts w:ascii="Wingdings" w:hAnsi="Wingdings" w:hint="default"/>
      </w:rPr>
    </w:lvl>
    <w:lvl w:ilvl="7" w:tplc="0409000B" w:tentative="1">
      <w:start w:val="1"/>
      <w:numFmt w:val="bullet"/>
      <w:lvlText w:val=""/>
      <w:lvlJc w:val="left"/>
      <w:pPr>
        <w:ind w:left="4167" w:hanging="420"/>
      </w:pPr>
      <w:rPr>
        <w:rFonts w:ascii="Wingdings" w:hAnsi="Wingdings" w:hint="default"/>
      </w:rPr>
    </w:lvl>
    <w:lvl w:ilvl="8" w:tplc="0409000D" w:tentative="1">
      <w:start w:val="1"/>
      <w:numFmt w:val="bullet"/>
      <w:lvlText w:val=""/>
      <w:lvlJc w:val="left"/>
      <w:pPr>
        <w:ind w:left="4587" w:hanging="420"/>
      </w:pPr>
      <w:rPr>
        <w:rFonts w:ascii="Wingdings" w:hAnsi="Wingdings" w:hint="default"/>
      </w:rPr>
    </w:lvl>
  </w:abstractNum>
  <w:abstractNum w:abstractNumId="13" w15:restartNumberingAfterBreak="0">
    <w:nsid w:val="293A4571"/>
    <w:multiLevelType w:val="hybridMultilevel"/>
    <w:tmpl w:val="F0883272"/>
    <w:lvl w:ilvl="0" w:tplc="9D7ACE48">
      <w:start w:val="1"/>
      <w:numFmt w:val="decimalEnclosedCircle"/>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AEF48AD"/>
    <w:multiLevelType w:val="hybridMultilevel"/>
    <w:tmpl w:val="86E223CC"/>
    <w:lvl w:ilvl="0" w:tplc="DE9EE356">
      <w:numFmt w:val="bullet"/>
      <w:lvlText w:val="・"/>
      <w:lvlJc w:val="left"/>
      <w:pPr>
        <w:tabs>
          <w:tab w:val="num" w:pos="360"/>
        </w:tabs>
        <w:ind w:left="360" w:hanging="360"/>
      </w:pPr>
      <w:rPr>
        <w:rFonts w:ascii="ＭＳ 明朝" w:eastAsia="ＭＳ 明朝" w:hAnsi="ＭＳ 明朝" w:cs="ＭＳ 明朝" w:hint="eastAsia"/>
      </w:rPr>
    </w:lvl>
    <w:lvl w:ilvl="1" w:tplc="569295B8">
      <w:start w:val="7"/>
      <w:numFmt w:val="decimal"/>
      <w:lvlText w:val="%2."/>
      <w:lvlJc w:val="left"/>
      <w:pPr>
        <w:tabs>
          <w:tab w:val="num" w:pos="416"/>
        </w:tabs>
        <w:ind w:left="416" w:hanging="420"/>
      </w:pPr>
      <w:rPr>
        <w:rFonts w:hint="eastAsia"/>
      </w:rPr>
    </w:lvl>
    <w:lvl w:ilvl="2" w:tplc="9BC08B16">
      <w:start w:val="1"/>
      <w:numFmt w:val="decimalFullWidth"/>
      <w:lvlText w:val="（%3）"/>
      <w:lvlJc w:val="left"/>
      <w:pPr>
        <w:tabs>
          <w:tab w:val="num" w:pos="1136"/>
        </w:tabs>
        <w:ind w:left="1136" w:hanging="720"/>
      </w:pPr>
      <w:rPr>
        <w:rFont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15" w15:restartNumberingAfterBreak="0">
    <w:nsid w:val="2E244ACC"/>
    <w:multiLevelType w:val="hybridMultilevel"/>
    <w:tmpl w:val="4BB85660"/>
    <w:lvl w:ilvl="0" w:tplc="DE9EE356">
      <w:numFmt w:val="bullet"/>
      <w:lvlText w:val="・"/>
      <w:lvlJc w:val="left"/>
      <w:pPr>
        <w:tabs>
          <w:tab w:val="num" w:pos="360"/>
        </w:tabs>
        <w:ind w:left="360" w:hanging="360"/>
      </w:pPr>
      <w:rPr>
        <w:rFonts w:ascii="ＭＳ 明朝" w:eastAsia="ＭＳ 明朝" w:hAnsi="ＭＳ 明朝" w:cs="ＭＳ 明朝"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EC74F8F"/>
    <w:multiLevelType w:val="hybridMultilevel"/>
    <w:tmpl w:val="A7B2F728"/>
    <w:lvl w:ilvl="0" w:tplc="9D7ACE48">
      <w:start w:val="1"/>
      <w:numFmt w:val="decimalEnclosedCircle"/>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202A73F8">
      <w:start w:val="1"/>
      <w:numFmt w:val="decimal"/>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5F07FBC"/>
    <w:multiLevelType w:val="hybridMultilevel"/>
    <w:tmpl w:val="4AD8C332"/>
    <w:lvl w:ilvl="0" w:tplc="D7B2761E">
      <w:start w:val="8"/>
      <w:numFmt w:val="decimal"/>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7253608"/>
    <w:multiLevelType w:val="hybridMultilevel"/>
    <w:tmpl w:val="656EAE00"/>
    <w:lvl w:ilvl="0" w:tplc="E87A3B8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9" w15:restartNumberingAfterBreak="0">
    <w:nsid w:val="38C112E2"/>
    <w:multiLevelType w:val="hybridMultilevel"/>
    <w:tmpl w:val="2A1E4734"/>
    <w:lvl w:ilvl="0" w:tplc="6E0087AA">
      <w:start w:val="9"/>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9B340DC"/>
    <w:multiLevelType w:val="hybridMultilevel"/>
    <w:tmpl w:val="B3F8B54E"/>
    <w:lvl w:ilvl="0" w:tplc="2758B3D4">
      <w:start w:val="3"/>
      <w:numFmt w:val="decimalEnclosedCircle"/>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1" w15:restartNumberingAfterBreak="0">
    <w:nsid w:val="3CE85B8D"/>
    <w:multiLevelType w:val="hybridMultilevel"/>
    <w:tmpl w:val="8864CEBA"/>
    <w:lvl w:ilvl="0" w:tplc="DE9EE356">
      <w:numFmt w:val="bullet"/>
      <w:lvlText w:val="・"/>
      <w:lvlJc w:val="left"/>
      <w:pPr>
        <w:tabs>
          <w:tab w:val="num" w:pos="784"/>
        </w:tabs>
        <w:ind w:left="784" w:hanging="360"/>
      </w:pPr>
      <w:rPr>
        <w:rFonts w:ascii="ＭＳ 明朝" w:eastAsia="ＭＳ 明朝" w:hAnsi="ＭＳ 明朝" w:cs="ＭＳ 明朝" w:hint="eastAsia"/>
      </w:rPr>
    </w:lvl>
    <w:lvl w:ilvl="1" w:tplc="9D7ACE48">
      <w:start w:val="1"/>
      <w:numFmt w:val="decimalEnclosedCircle"/>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D2B526B"/>
    <w:multiLevelType w:val="hybridMultilevel"/>
    <w:tmpl w:val="D598E53A"/>
    <w:lvl w:ilvl="0" w:tplc="A76EB498">
      <w:start w:val="6"/>
      <w:numFmt w:val="decimal"/>
      <w:lvlText w:val="%1."/>
      <w:lvlJc w:val="left"/>
      <w:pPr>
        <w:tabs>
          <w:tab w:val="num" w:pos="420"/>
        </w:tabs>
        <w:ind w:left="420" w:hanging="420"/>
      </w:pPr>
      <w:rPr>
        <w:rFonts w:hint="eastAsia"/>
      </w:rPr>
    </w:lvl>
    <w:lvl w:ilvl="1" w:tplc="A76EB498">
      <w:start w:val="6"/>
      <w:numFmt w:val="decimal"/>
      <w:lvlText w:val="%2."/>
      <w:lvlJc w:val="left"/>
      <w:pPr>
        <w:tabs>
          <w:tab w:val="num" w:pos="420"/>
        </w:tabs>
        <w:ind w:left="420" w:hanging="42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F18359F"/>
    <w:multiLevelType w:val="hybridMultilevel"/>
    <w:tmpl w:val="AEDE1DA0"/>
    <w:lvl w:ilvl="0" w:tplc="E0F8331E">
      <w:start w:val="1"/>
      <w:numFmt w:val="decimalEnclosedCircle"/>
      <w:lvlText w:val="%1"/>
      <w:lvlJc w:val="left"/>
      <w:pPr>
        <w:tabs>
          <w:tab w:val="num" w:pos="720"/>
        </w:tabs>
        <w:ind w:left="720" w:hanging="360"/>
      </w:pPr>
    </w:lvl>
    <w:lvl w:ilvl="1" w:tplc="76A4ECF0">
      <w:start w:val="1"/>
      <w:numFmt w:val="decimalEnclosedCircle"/>
      <w:lvlText w:val="%2"/>
      <w:lvlJc w:val="left"/>
      <w:pPr>
        <w:tabs>
          <w:tab w:val="num" w:pos="1440"/>
        </w:tabs>
        <w:ind w:left="1440" w:hanging="360"/>
      </w:pPr>
    </w:lvl>
    <w:lvl w:ilvl="2" w:tplc="47F4C45C" w:tentative="1">
      <w:start w:val="1"/>
      <w:numFmt w:val="decimalEnclosedCircle"/>
      <w:lvlText w:val="%3"/>
      <w:lvlJc w:val="left"/>
      <w:pPr>
        <w:tabs>
          <w:tab w:val="num" w:pos="2160"/>
        </w:tabs>
        <w:ind w:left="2160" w:hanging="360"/>
      </w:pPr>
    </w:lvl>
    <w:lvl w:ilvl="3" w:tplc="73E6D004" w:tentative="1">
      <w:start w:val="1"/>
      <w:numFmt w:val="decimalEnclosedCircle"/>
      <w:lvlText w:val="%4"/>
      <w:lvlJc w:val="left"/>
      <w:pPr>
        <w:tabs>
          <w:tab w:val="num" w:pos="2880"/>
        </w:tabs>
        <w:ind w:left="2880" w:hanging="360"/>
      </w:pPr>
    </w:lvl>
    <w:lvl w:ilvl="4" w:tplc="E45C3A06" w:tentative="1">
      <w:start w:val="1"/>
      <w:numFmt w:val="decimalEnclosedCircle"/>
      <w:lvlText w:val="%5"/>
      <w:lvlJc w:val="left"/>
      <w:pPr>
        <w:tabs>
          <w:tab w:val="num" w:pos="3600"/>
        </w:tabs>
        <w:ind w:left="3600" w:hanging="360"/>
      </w:pPr>
    </w:lvl>
    <w:lvl w:ilvl="5" w:tplc="40845C4E" w:tentative="1">
      <w:start w:val="1"/>
      <w:numFmt w:val="decimalEnclosedCircle"/>
      <w:lvlText w:val="%6"/>
      <w:lvlJc w:val="left"/>
      <w:pPr>
        <w:tabs>
          <w:tab w:val="num" w:pos="4320"/>
        </w:tabs>
        <w:ind w:left="4320" w:hanging="360"/>
      </w:pPr>
    </w:lvl>
    <w:lvl w:ilvl="6" w:tplc="AF34D4FA" w:tentative="1">
      <w:start w:val="1"/>
      <w:numFmt w:val="decimalEnclosedCircle"/>
      <w:lvlText w:val="%7"/>
      <w:lvlJc w:val="left"/>
      <w:pPr>
        <w:tabs>
          <w:tab w:val="num" w:pos="5040"/>
        </w:tabs>
        <w:ind w:left="5040" w:hanging="360"/>
      </w:pPr>
    </w:lvl>
    <w:lvl w:ilvl="7" w:tplc="0BA40B46" w:tentative="1">
      <w:start w:val="1"/>
      <w:numFmt w:val="decimalEnclosedCircle"/>
      <w:lvlText w:val="%8"/>
      <w:lvlJc w:val="left"/>
      <w:pPr>
        <w:tabs>
          <w:tab w:val="num" w:pos="5760"/>
        </w:tabs>
        <w:ind w:left="5760" w:hanging="360"/>
      </w:pPr>
    </w:lvl>
    <w:lvl w:ilvl="8" w:tplc="BAC0D456" w:tentative="1">
      <w:start w:val="1"/>
      <w:numFmt w:val="decimalEnclosedCircle"/>
      <w:lvlText w:val="%9"/>
      <w:lvlJc w:val="left"/>
      <w:pPr>
        <w:tabs>
          <w:tab w:val="num" w:pos="6480"/>
        </w:tabs>
        <w:ind w:left="6480" w:hanging="360"/>
      </w:pPr>
    </w:lvl>
  </w:abstractNum>
  <w:abstractNum w:abstractNumId="24" w15:restartNumberingAfterBreak="0">
    <w:nsid w:val="475E1DC8"/>
    <w:multiLevelType w:val="hybridMultilevel"/>
    <w:tmpl w:val="68FCEAC2"/>
    <w:lvl w:ilvl="0" w:tplc="202A73F8">
      <w:start w:val="1"/>
      <w:numFmt w:val="decimal"/>
      <w:lvlText w:val="%1)"/>
      <w:lvlJc w:val="left"/>
      <w:pPr>
        <w:ind w:left="1409" w:hanging="420"/>
      </w:pPr>
      <w:rPr>
        <w:rFonts w:hint="eastAsia"/>
      </w:r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25" w15:restartNumberingAfterBreak="0">
    <w:nsid w:val="4B9260A5"/>
    <w:multiLevelType w:val="hybridMultilevel"/>
    <w:tmpl w:val="08667556"/>
    <w:lvl w:ilvl="0" w:tplc="F49C985C">
      <w:start w:val="3"/>
      <w:numFmt w:val="decimal"/>
      <w:lvlText w:val="(%1)"/>
      <w:lvlJc w:val="left"/>
      <w:pPr>
        <w:ind w:left="420" w:hanging="420"/>
      </w:pPr>
      <w:rPr>
        <w:rFonts w:hint="eastAsia"/>
      </w:rPr>
    </w:lvl>
    <w:lvl w:ilvl="1" w:tplc="C7EC6062">
      <w:start w:val="1"/>
      <w:numFmt w:val="decimalEnclosedCircle"/>
      <w:lvlText w:val="%2"/>
      <w:lvlJc w:val="right"/>
      <w:pPr>
        <w:ind w:left="840" w:hanging="420"/>
      </w:pPr>
      <w:rPr>
        <w:rFonts w:hint="default"/>
      </w:rPr>
    </w:lvl>
    <w:lvl w:ilvl="2" w:tplc="F7BC9878">
      <w:start w:val="1"/>
      <w:numFmt w:val="bullet"/>
      <w:lvlText w:val="−"/>
      <w:lvlJc w:val="left"/>
      <w:pPr>
        <w:ind w:left="1260" w:hanging="420"/>
      </w:pPr>
      <w:rPr>
        <w:rFonts w:ascii="ＭＳ Ｐゴシック" w:eastAsia="ＭＳ Ｐゴシック" w:hAnsi="ＭＳ Ｐゴシック"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C023AD0"/>
    <w:multiLevelType w:val="hybridMultilevel"/>
    <w:tmpl w:val="1DD6DA2A"/>
    <w:lvl w:ilvl="0" w:tplc="04090005">
      <w:start w:val="1"/>
      <w:numFmt w:val="bullet"/>
      <w:lvlText w:val=""/>
      <w:lvlJc w:val="left"/>
      <w:pPr>
        <w:tabs>
          <w:tab w:val="num" w:pos="420"/>
        </w:tabs>
        <w:ind w:left="420" w:hanging="420"/>
      </w:pPr>
      <w:rPr>
        <w:rFonts w:ascii="Wingdings" w:hAnsi="Wingdings" w:hint="default"/>
      </w:rPr>
    </w:lvl>
    <w:lvl w:ilvl="1" w:tplc="04090005">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D102FEA"/>
    <w:multiLevelType w:val="multilevel"/>
    <w:tmpl w:val="8B0CE72A"/>
    <w:lvl w:ilvl="0">
      <w:start w:val="1"/>
      <w:numFmt w:val="decimal"/>
      <w:suff w:val="space"/>
      <w:lvlText w:val="%1．"/>
      <w:lvlJc w:val="left"/>
      <w:pPr>
        <w:ind w:left="227" w:hanging="227"/>
      </w:pPr>
      <w:rPr>
        <w:rFonts w:hint="eastAsia"/>
      </w:rPr>
    </w:lvl>
    <w:lvl w:ilvl="1">
      <w:start w:val="1"/>
      <w:numFmt w:val="decimal"/>
      <w:suff w:val="space"/>
      <w:lvlText w:val="(%2)"/>
      <w:lvlJc w:val="left"/>
      <w:pPr>
        <w:ind w:left="454" w:hanging="227"/>
      </w:pPr>
      <w:rPr>
        <w:rFonts w:hint="eastAsia"/>
      </w:rPr>
    </w:lvl>
    <w:lvl w:ilvl="2">
      <w:start w:val="1"/>
      <w:numFmt w:val="decimalEnclosedCircle"/>
      <w:suff w:val="nothing"/>
      <w:lvlText w:val="%3"/>
      <w:lvlJc w:val="left"/>
      <w:pPr>
        <w:ind w:left="652" w:hanging="226"/>
      </w:pPr>
      <w:rPr>
        <w:rFonts w:hint="eastAsia"/>
        <w:lang w:val="en-US"/>
      </w:rPr>
    </w:lvl>
    <w:lvl w:ilvl="3">
      <w:start w:val="1"/>
      <w:numFmt w:val="lowerRoman"/>
      <w:suff w:val="space"/>
      <w:lvlText w:val="%4)"/>
      <w:lvlJc w:val="left"/>
      <w:pPr>
        <w:ind w:left="907" w:hanging="227"/>
      </w:pPr>
      <w:rPr>
        <w:rFonts w:hint="eastAsia"/>
      </w:rPr>
    </w:lvl>
    <w:lvl w:ilvl="4">
      <w:start w:val="1"/>
      <w:numFmt w:val="bullet"/>
      <w:lvlRestart w:val="3"/>
      <w:suff w:val="nothing"/>
      <w:lvlText w:val="・"/>
      <w:lvlJc w:val="left"/>
      <w:pPr>
        <w:ind w:left="907" w:hanging="227"/>
      </w:pPr>
      <w:rPr>
        <w:rFonts w:ascii="ＭＳ 明朝" w:eastAsia="ＭＳ 明朝" w:hAnsi="ＭＳ 明朝" w:hint="eastAsia"/>
        <w:color w:val="auto"/>
      </w:rPr>
    </w:lvl>
    <w:lvl w:ilvl="5">
      <w:start w:val="1"/>
      <w:numFmt w:val="bullet"/>
      <w:lvlRestart w:val="3"/>
      <w:suff w:val="nothing"/>
      <w:lvlText w:val="−"/>
      <w:lvlJc w:val="left"/>
      <w:pPr>
        <w:ind w:left="907" w:hanging="227"/>
      </w:pPr>
      <w:rPr>
        <w:rFonts w:ascii="ＭＳ Ｐゴシック" w:eastAsia="ＭＳ Ｐゴシック" w:hAnsi="ＭＳ Ｐゴシック" w:hint="eastAsia"/>
      </w:rPr>
    </w:lvl>
    <w:lvl w:ilvl="6">
      <w:start w:val="1"/>
      <w:numFmt w:val="none"/>
      <w:suff w:val="nothing"/>
      <w:lvlText w:val=""/>
      <w:lvlJc w:val="left"/>
      <w:pPr>
        <w:ind w:left="5481" w:hanging="425"/>
      </w:pPr>
      <w:rPr>
        <w:rFonts w:hint="eastAsia"/>
      </w:rPr>
    </w:lvl>
    <w:lvl w:ilvl="7">
      <w:start w:val="1"/>
      <w:numFmt w:val="none"/>
      <w:suff w:val="nothing"/>
      <w:lvlText w:val=""/>
      <w:lvlJc w:val="left"/>
      <w:pPr>
        <w:ind w:left="5907" w:hanging="426"/>
      </w:pPr>
      <w:rPr>
        <w:rFonts w:hint="eastAsia"/>
      </w:rPr>
    </w:lvl>
    <w:lvl w:ilvl="8">
      <w:start w:val="1"/>
      <w:numFmt w:val="none"/>
      <w:suff w:val="nothing"/>
      <w:lvlText w:val=""/>
      <w:lvlJc w:val="right"/>
      <w:pPr>
        <w:ind w:left="6332" w:hanging="425"/>
      </w:pPr>
      <w:rPr>
        <w:rFonts w:hint="eastAsia"/>
      </w:rPr>
    </w:lvl>
  </w:abstractNum>
  <w:abstractNum w:abstractNumId="28" w15:restartNumberingAfterBreak="0">
    <w:nsid w:val="4DDC32C8"/>
    <w:multiLevelType w:val="hybridMultilevel"/>
    <w:tmpl w:val="EBAE15F6"/>
    <w:lvl w:ilvl="0" w:tplc="9D7ACE48">
      <w:start w:val="1"/>
      <w:numFmt w:val="decimalEnclosedCircle"/>
      <w:lvlText w:val="%1"/>
      <w:lvlJc w:val="left"/>
      <w:pPr>
        <w:tabs>
          <w:tab w:val="num" w:pos="420"/>
        </w:tabs>
        <w:ind w:left="420" w:hanging="420"/>
      </w:pPr>
      <w:rPr>
        <w:rFonts w:hint="eastAsia"/>
      </w:rPr>
    </w:lvl>
    <w:lvl w:ilvl="1" w:tplc="F0D835D8">
      <w:start w:val="11"/>
      <w:numFmt w:val="decimal"/>
      <w:lvlText w:val="(%2)"/>
      <w:lvlJc w:val="left"/>
      <w:pPr>
        <w:tabs>
          <w:tab w:val="num" w:pos="780"/>
        </w:tabs>
        <w:ind w:left="780" w:hanging="360"/>
      </w:pPr>
      <w:rPr>
        <w:rFonts w:hint="eastAsia"/>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1E17BE7"/>
    <w:multiLevelType w:val="hybridMultilevel"/>
    <w:tmpl w:val="B7C8FB16"/>
    <w:lvl w:ilvl="0" w:tplc="9D7ACE48">
      <w:start w:val="1"/>
      <w:numFmt w:val="decimalEnclosedCircle"/>
      <w:lvlText w:val="%1"/>
      <w:lvlJc w:val="left"/>
      <w:pPr>
        <w:tabs>
          <w:tab w:val="num" w:pos="420"/>
        </w:tabs>
        <w:ind w:left="420" w:hanging="420"/>
      </w:pPr>
      <w:rPr>
        <w:rFonts w:hint="eastAsia"/>
      </w:rPr>
    </w:lvl>
    <w:lvl w:ilvl="1" w:tplc="5F827568">
      <w:start w:val="1"/>
      <w:numFmt w:val="bullet"/>
      <w:lvlText w:val=""/>
      <w:lvlJc w:val="left"/>
      <w:pPr>
        <w:tabs>
          <w:tab w:val="num" w:pos="840"/>
        </w:tabs>
        <w:ind w:left="840" w:hanging="420"/>
      </w:pPr>
      <w:rPr>
        <w:rFonts w:ascii="Wingdings" w:hAnsi="Wingdings" w:hint="default"/>
      </w:rPr>
    </w:lvl>
    <w:lvl w:ilvl="2" w:tplc="F7BC9878">
      <w:start w:val="1"/>
      <w:numFmt w:val="bullet"/>
      <w:lvlText w:val="−"/>
      <w:lvlJc w:val="left"/>
      <w:pPr>
        <w:tabs>
          <w:tab w:val="num" w:pos="1260"/>
        </w:tabs>
        <w:ind w:left="1260" w:hanging="420"/>
      </w:pPr>
      <w:rPr>
        <w:rFonts w:ascii="ＭＳ Ｐゴシック" w:eastAsia="ＭＳ Ｐゴシック" w:hAnsi="ＭＳ Ｐゴシック"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521A003C"/>
    <w:multiLevelType w:val="hybridMultilevel"/>
    <w:tmpl w:val="67C2F702"/>
    <w:lvl w:ilvl="0" w:tplc="77927E3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69E343B"/>
    <w:multiLevelType w:val="hybridMultilevel"/>
    <w:tmpl w:val="E7066874"/>
    <w:lvl w:ilvl="0" w:tplc="DE9EE356">
      <w:numFmt w:val="bullet"/>
      <w:lvlText w:val="・"/>
      <w:lvlJc w:val="left"/>
      <w:pPr>
        <w:tabs>
          <w:tab w:val="num" w:pos="1624"/>
        </w:tabs>
        <w:ind w:left="1624" w:hanging="360"/>
      </w:pPr>
      <w:rPr>
        <w:rFonts w:ascii="ＭＳ 明朝" w:eastAsia="ＭＳ 明朝" w:hAnsi="ＭＳ 明朝" w:cs="ＭＳ 明朝" w:hint="eastAsia"/>
      </w:rPr>
    </w:lvl>
    <w:lvl w:ilvl="1" w:tplc="0409000B">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2" w15:restartNumberingAfterBreak="0">
    <w:nsid w:val="58E354DF"/>
    <w:multiLevelType w:val="hybridMultilevel"/>
    <w:tmpl w:val="2CB2378A"/>
    <w:lvl w:ilvl="0" w:tplc="9D7ACE48">
      <w:start w:val="1"/>
      <w:numFmt w:val="decimalEnclosedCircle"/>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9D7ACE48">
      <w:start w:val="1"/>
      <w:numFmt w:val="decimalEnclosedCircle"/>
      <w:lvlText w:val="%3"/>
      <w:lvlJc w:val="left"/>
      <w:pPr>
        <w:tabs>
          <w:tab w:val="num" w:pos="1260"/>
        </w:tabs>
        <w:ind w:left="1260" w:hanging="420"/>
      </w:pPr>
      <w:rPr>
        <w:rFonts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D3A4093"/>
    <w:multiLevelType w:val="hybridMultilevel"/>
    <w:tmpl w:val="0B12EC70"/>
    <w:lvl w:ilvl="0" w:tplc="04090005">
      <w:start w:val="1"/>
      <w:numFmt w:val="bullet"/>
      <w:lvlText w:val=""/>
      <w:lvlJc w:val="left"/>
      <w:pPr>
        <w:tabs>
          <w:tab w:val="num" w:pos="420"/>
        </w:tabs>
        <w:ind w:left="420" w:hanging="420"/>
      </w:pPr>
      <w:rPr>
        <w:rFonts w:ascii="Wingdings" w:hAnsi="Wingdings" w:hint="default"/>
      </w:rPr>
    </w:lvl>
    <w:lvl w:ilvl="1" w:tplc="04090017" w:tentative="1">
      <w:start w:val="1"/>
      <w:numFmt w:val="aiueoFullWidth"/>
      <w:lvlText w:val="(%2)"/>
      <w:lvlJc w:val="left"/>
      <w:pPr>
        <w:tabs>
          <w:tab w:val="num" w:pos="0"/>
        </w:tabs>
        <w:ind w:left="0" w:hanging="420"/>
      </w:pPr>
    </w:lvl>
    <w:lvl w:ilvl="2" w:tplc="04090011" w:tentative="1">
      <w:start w:val="1"/>
      <w:numFmt w:val="decimalEnclosedCircle"/>
      <w:lvlText w:val="%3"/>
      <w:lvlJc w:val="left"/>
      <w:pPr>
        <w:tabs>
          <w:tab w:val="num" w:pos="420"/>
        </w:tabs>
        <w:ind w:left="420" w:hanging="420"/>
      </w:pPr>
    </w:lvl>
    <w:lvl w:ilvl="3" w:tplc="0409000F" w:tentative="1">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34" w15:restartNumberingAfterBreak="0">
    <w:nsid w:val="5EE53F13"/>
    <w:multiLevelType w:val="hybridMultilevel"/>
    <w:tmpl w:val="FCB8E2CA"/>
    <w:lvl w:ilvl="0" w:tplc="77927E3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0"/>
        </w:tabs>
        <w:ind w:left="0" w:hanging="420"/>
      </w:pPr>
    </w:lvl>
    <w:lvl w:ilvl="2" w:tplc="04090011" w:tentative="1">
      <w:start w:val="1"/>
      <w:numFmt w:val="decimalEnclosedCircle"/>
      <w:lvlText w:val="%3"/>
      <w:lvlJc w:val="left"/>
      <w:pPr>
        <w:tabs>
          <w:tab w:val="num" w:pos="420"/>
        </w:tabs>
        <w:ind w:left="420" w:hanging="420"/>
      </w:pPr>
    </w:lvl>
    <w:lvl w:ilvl="3" w:tplc="0409000F" w:tentative="1">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35" w15:restartNumberingAfterBreak="0">
    <w:nsid w:val="5EFD6D15"/>
    <w:multiLevelType w:val="hybridMultilevel"/>
    <w:tmpl w:val="A6C699D2"/>
    <w:lvl w:ilvl="0" w:tplc="9D7ACE48">
      <w:start w:val="1"/>
      <w:numFmt w:val="decimalEnclosedCircle"/>
      <w:lvlText w:val="%1"/>
      <w:lvlJc w:val="left"/>
      <w:pPr>
        <w:tabs>
          <w:tab w:val="num" w:pos="840"/>
        </w:tabs>
        <w:ind w:left="840" w:hanging="420"/>
      </w:pPr>
      <w:rPr>
        <w:rFonts w:hint="eastAsia"/>
      </w:rPr>
    </w:lvl>
    <w:lvl w:ilvl="1" w:tplc="DE9EE356">
      <w:numFmt w:val="bullet"/>
      <w:lvlText w:val="・"/>
      <w:lvlJc w:val="left"/>
      <w:pPr>
        <w:tabs>
          <w:tab w:val="num" w:pos="1200"/>
        </w:tabs>
        <w:ind w:left="1200" w:hanging="360"/>
      </w:pPr>
      <w:rPr>
        <w:rFonts w:ascii="ＭＳ 明朝" w:eastAsia="ＭＳ 明朝" w:hAnsi="ＭＳ 明朝" w:cs="ＭＳ 明朝" w:hint="eastAsia"/>
      </w:rPr>
    </w:lvl>
    <w:lvl w:ilvl="2" w:tplc="9D7ACE48">
      <w:start w:val="1"/>
      <w:numFmt w:val="decimalEnclosedCircle"/>
      <w:lvlText w:val="%3"/>
      <w:lvlJc w:val="left"/>
      <w:pPr>
        <w:tabs>
          <w:tab w:val="num" w:pos="1680"/>
        </w:tabs>
        <w:ind w:left="1680" w:hanging="42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6" w15:restartNumberingAfterBreak="0">
    <w:nsid w:val="603A4912"/>
    <w:multiLevelType w:val="hybridMultilevel"/>
    <w:tmpl w:val="D8C8FCDE"/>
    <w:lvl w:ilvl="0" w:tplc="9D7ACE48">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26E649B"/>
    <w:multiLevelType w:val="hybridMultilevel"/>
    <w:tmpl w:val="6C6A83D4"/>
    <w:lvl w:ilvl="0" w:tplc="5F8275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4834BCC"/>
    <w:multiLevelType w:val="hybridMultilevel"/>
    <w:tmpl w:val="0C6CEFA8"/>
    <w:lvl w:ilvl="0" w:tplc="FE9E78C0">
      <w:start w:val="5"/>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53C777A"/>
    <w:multiLevelType w:val="hybridMultilevel"/>
    <w:tmpl w:val="CD2A6EF2"/>
    <w:lvl w:ilvl="0" w:tplc="77927E30">
      <w:start w:val="1"/>
      <w:numFmt w:val="decimalEnclosedCircle"/>
      <w:lvlText w:val="%1"/>
      <w:lvlJc w:val="left"/>
      <w:pPr>
        <w:tabs>
          <w:tab w:val="num" w:pos="420"/>
        </w:tabs>
        <w:ind w:left="420" w:hanging="420"/>
      </w:pPr>
      <w:rPr>
        <w:rFonts w:hint="eastAsia"/>
      </w:rPr>
    </w:lvl>
    <w:lvl w:ilvl="1" w:tplc="04090005">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83C0319"/>
    <w:multiLevelType w:val="hybridMultilevel"/>
    <w:tmpl w:val="059A6150"/>
    <w:lvl w:ilvl="0" w:tplc="202A73F8">
      <w:start w:val="1"/>
      <w:numFmt w:val="decimal"/>
      <w:lvlText w:val="%1)"/>
      <w:lvlJc w:val="left"/>
      <w:pPr>
        <w:ind w:left="1413" w:hanging="420"/>
      </w:pPr>
      <w:rPr>
        <w:rFonts w:hint="eastAsia"/>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41" w15:restartNumberingAfterBreak="0">
    <w:nsid w:val="685A2206"/>
    <w:multiLevelType w:val="hybridMultilevel"/>
    <w:tmpl w:val="00262A78"/>
    <w:lvl w:ilvl="0" w:tplc="DE9EE356">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416"/>
        </w:tabs>
        <w:ind w:left="416" w:hanging="420"/>
      </w:pPr>
      <w:rPr>
        <w:rFonts w:ascii="Wingdings" w:hAnsi="Wingdings" w:hint="default"/>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42" w15:restartNumberingAfterBreak="0">
    <w:nsid w:val="68BB267B"/>
    <w:multiLevelType w:val="hybridMultilevel"/>
    <w:tmpl w:val="12303984"/>
    <w:lvl w:ilvl="0" w:tplc="39027014">
      <w:start w:val="1"/>
      <w:numFmt w:val="bullet"/>
      <w:lvlText w:val="−"/>
      <w:lvlJc w:val="left"/>
      <w:pPr>
        <w:ind w:left="1260" w:hanging="420"/>
      </w:pPr>
      <w:rPr>
        <w:rFonts w:ascii="ＭＳ Ｐゴシック" w:eastAsia="ＭＳ Ｐゴシック" w:hAnsi="ＭＳ Ｐ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6DAF2239"/>
    <w:multiLevelType w:val="hybridMultilevel"/>
    <w:tmpl w:val="810636C8"/>
    <w:lvl w:ilvl="0" w:tplc="DE9EE356">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416"/>
        </w:tabs>
        <w:ind w:left="416" w:hanging="420"/>
      </w:pPr>
      <w:rPr>
        <w:rFonts w:ascii="Wingdings" w:hAnsi="Wingdings" w:hint="default"/>
      </w:rPr>
    </w:lvl>
    <w:lvl w:ilvl="2" w:tplc="0409000D" w:tentative="1">
      <w:start w:val="1"/>
      <w:numFmt w:val="bullet"/>
      <w:lvlText w:val=""/>
      <w:lvlJc w:val="left"/>
      <w:pPr>
        <w:tabs>
          <w:tab w:val="num" w:pos="836"/>
        </w:tabs>
        <w:ind w:left="836" w:hanging="420"/>
      </w:pPr>
      <w:rPr>
        <w:rFonts w:ascii="Wingdings" w:hAnsi="Wingdings" w:hint="default"/>
      </w:rPr>
    </w:lvl>
    <w:lvl w:ilvl="3" w:tplc="04090001" w:tentative="1">
      <w:start w:val="1"/>
      <w:numFmt w:val="bullet"/>
      <w:lvlText w:val=""/>
      <w:lvlJc w:val="left"/>
      <w:pPr>
        <w:tabs>
          <w:tab w:val="num" w:pos="1256"/>
        </w:tabs>
        <w:ind w:left="1256" w:hanging="420"/>
      </w:pPr>
      <w:rPr>
        <w:rFonts w:ascii="Wingdings" w:hAnsi="Wingdings" w:hint="default"/>
      </w:rPr>
    </w:lvl>
    <w:lvl w:ilvl="4" w:tplc="0409000B" w:tentative="1">
      <w:start w:val="1"/>
      <w:numFmt w:val="bullet"/>
      <w:lvlText w:val=""/>
      <w:lvlJc w:val="left"/>
      <w:pPr>
        <w:tabs>
          <w:tab w:val="num" w:pos="1676"/>
        </w:tabs>
        <w:ind w:left="1676" w:hanging="420"/>
      </w:pPr>
      <w:rPr>
        <w:rFonts w:ascii="Wingdings" w:hAnsi="Wingdings" w:hint="default"/>
      </w:rPr>
    </w:lvl>
    <w:lvl w:ilvl="5" w:tplc="0409000D" w:tentative="1">
      <w:start w:val="1"/>
      <w:numFmt w:val="bullet"/>
      <w:lvlText w:val=""/>
      <w:lvlJc w:val="left"/>
      <w:pPr>
        <w:tabs>
          <w:tab w:val="num" w:pos="2096"/>
        </w:tabs>
        <w:ind w:left="2096" w:hanging="420"/>
      </w:pPr>
      <w:rPr>
        <w:rFonts w:ascii="Wingdings" w:hAnsi="Wingdings" w:hint="default"/>
      </w:rPr>
    </w:lvl>
    <w:lvl w:ilvl="6" w:tplc="04090001" w:tentative="1">
      <w:start w:val="1"/>
      <w:numFmt w:val="bullet"/>
      <w:lvlText w:val=""/>
      <w:lvlJc w:val="left"/>
      <w:pPr>
        <w:tabs>
          <w:tab w:val="num" w:pos="2516"/>
        </w:tabs>
        <w:ind w:left="2516" w:hanging="420"/>
      </w:pPr>
      <w:rPr>
        <w:rFonts w:ascii="Wingdings" w:hAnsi="Wingdings" w:hint="default"/>
      </w:rPr>
    </w:lvl>
    <w:lvl w:ilvl="7" w:tplc="0409000B" w:tentative="1">
      <w:start w:val="1"/>
      <w:numFmt w:val="bullet"/>
      <w:lvlText w:val=""/>
      <w:lvlJc w:val="left"/>
      <w:pPr>
        <w:tabs>
          <w:tab w:val="num" w:pos="2936"/>
        </w:tabs>
        <w:ind w:left="2936" w:hanging="420"/>
      </w:pPr>
      <w:rPr>
        <w:rFonts w:ascii="Wingdings" w:hAnsi="Wingdings" w:hint="default"/>
      </w:rPr>
    </w:lvl>
    <w:lvl w:ilvl="8" w:tplc="0409000D" w:tentative="1">
      <w:start w:val="1"/>
      <w:numFmt w:val="bullet"/>
      <w:lvlText w:val=""/>
      <w:lvlJc w:val="left"/>
      <w:pPr>
        <w:tabs>
          <w:tab w:val="num" w:pos="3356"/>
        </w:tabs>
        <w:ind w:left="3356" w:hanging="420"/>
      </w:pPr>
      <w:rPr>
        <w:rFonts w:ascii="Wingdings" w:hAnsi="Wingdings" w:hint="default"/>
      </w:rPr>
    </w:lvl>
  </w:abstractNum>
  <w:abstractNum w:abstractNumId="44" w15:restartNumberingAfterBreak="0">
    <w:nsid w:val="70694826"/>
    <w:multiLevelType w:val="hybridMultilevel"/>
    <w:tmpl w:val="CB921DD4"/>
    <w:lvl w:ilvl="0" w:tplc="0409000F">
      <w:start w:val="1"/>
      <w:numFmt w:val="decimal"/>
      <w:lvlText w:val="%1."/>
      <w:lvlJc w:val="left"/>
      <w:pPr>
        <w:tabs>
          <w:tab w:val="num" w:pos="420"/>
        </w:tabs>
        <w:ind w:left="420" w:hanging="420"/>
      </w:pPr>
      <w:rPr>
        <w:rFonts w:hint="eastAsia"/>
      </w:rPr>
    </w:lvl>
    <w:lvl w:ilvl="1" w:tplc="9D7ACE48">
      <w:start w:val="1"/>
      <w:numFmt w:val="decimalEnclosedCircle"/>
      <w:lvlText w:val="%2"/>
      <w:lvlJc w:val="left"/>
      <w:pPr>
        <w:tabs>
          <w:tab w:val="num" w:pos="420"/>
        </w:tabs>
        <w:ind w:left="420" w:hanging="420"/>
      </w:pPr>
      <w:rPr>
        <w:rFonts w:hint="eastAsia"/>
      </w:rPr>
    </w:lvl>
    <w:lvl w:ilvl="2" w:tplc="DE9EE356">
      <w:numFmt w:val="bullet"/>
      <w:lvlText w:val="・"/>
      <w:lvlJc w:val="left"/>
      <w:pPr>
        <w:tabs>
          <w:tab w:val="num" w:pos="1200"/>
        </w:tabs>
        <w:ind w:left="1200" w:hanging="360"/>
      </w:pPr>
      <w:rPr>
        <w:rFonts w:ascii="ＭＳ 明朝" w:eastAsia="ＭＳ 明朝" w:hAnsi="ＭＳ 明朝" w:cs="ＭＳ 明朝"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24F2003"/>
    <w:multiLevelType w:val="hybridMultilevel"/>
    <w:tmpl w:val="3BC6AA16"/>
    <w:lvl w:ilvl="0" w:tplc="E87A3B8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6" w15:restartNumberingAfterBreak="0">
    <w:nsid w:val="73264D5E"/>
    <w:multiLevelType w:val="hybridMultilevel"/>
    <w:tmpl w:val="8C869B80"/>
    <w:lvl w:ilvl="0" w:tplc="569295B8">
      <w:start w:val="7"/>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7" w15:restartNumberingAfterBreak="0">
    <w:nsid w:val="738E521D"/>
    <w:multiLevelType w:val="hybridMultilevel"/>
    <w:tmpl w:val="04BC01DC"/>
    <w:lvl w:ilvl="0" w:tplc="DC72AE78">
      <w:start w:val="3"/>
      <w:numFmt w:val="decimal"/>
      <w:lvlText w:val="%1."/>
      <w:lvlJc w:val="left"/>
      <w:pPr>
        <w:tabs>
          <w:tab w:val="num" w:pos="420"/>
        </w:tabs>
        <w:ind w:left="420" w:hanging="420"/>
      </w:pPr>
      <w:rPr>
        <w:rFonts w:hint="eastAsia"/>
      </w:rPr>
    </w:lvl>
    <w:lvl w:ilvl="1" w:tplc="DE9EE356">
      <w:numFmt w:val="bullet"/>
      <w:lvlText w:val="・"/>
      <w:lvlJc w:val="left"/>
      <w:pPr>
        <w:tabs>
          <w:tab w:val="num" w:pos="780"/>
        </w:tabs>
        <w:ind w:left="780" w:hanging="360"/>
      </w:pPr>
      <w:rPr>
        <w:rFonts w:ascii="ＭＳ 明朝" w:eastAsia="ＭＳ 明朝" w:hAnsi="ＭＳ 明朝" w:cs="ＭＳ 明朝"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9EC1FE9"/>
    <w:multiLevelType w:val="hybridMultilevel"/>
    <w:tmpl w:val="274CDB38"/>
    <w:lvl w:ilvl="0" w:tplc="80049F06">
      <w:start w:val="1"/>
      <w:numFmt w:val="decimal"/>
      <w:lvlText w:val="%1)"/>
      <w:lvlJc w:val="left"/>
      <w:pPr>
        <w:ind w:left="4620" w:hanging="420"/>
      </w:pPr>
      <w:rPr>
        <w:rFonts w:hint="eastAsia"/>
      </w:rPr>
    </w:lvl>
    <w:lvl w:ilvl="1" w:tplc="04090017" w:tentative="1">
      <w:start w:val="1"/>
      <w:numFmt w:val="aiueoFullWidth"/>
      <w:lvlText w:val="(%2)"/>
      <w:lvlJc w:val="left"/>
      <w:pPr>
        <w:ind w:left="5040" w:hanging="420"/>
      </w:pPr>
    </w:lvl>
    <w:lvl w:ilvl="2" w:tplc="04090011" w:tentative="1">
      <w:start w:val="1"/>
      <w:numFmt w:val="decimalEnclosedCircle"/>
      <w:lvlText w:val="%3"/>
      <w:lvlJc w:val="left"/>
      <w:pPr>
        <w:ind w:left="5460" w:hanging="420"/>
      </w:pPr>
    </w:lvl>
    <w:lvl w:ilvl="3" w:tplc="0409000F" w:tentative="1">
      <w:start w:val="1"/>
      <w:numFmt w:val="decimal"/>
      <w:lvlText w:val="%4."/>
      <w:lvlJc w:val="left"/>
      <w:pPr>
        <w:ind w:left="5880" w:hanging="420"/>
      </w:pPr>
    </w:lvl>
    <w:lvl w:ilvl="4" w:tplc="04090017" w:tentative="1">
      <w:start w:val="1"/>
      <w:numFmt w:val="aiueoFullWidth"/>
      <w:lvlText w:val="(%5)"/>
      <w:lvlJc w:val="left"/>
      <w:pPr>
        <w:ind w:left="6300" w:hanging="420"/>
      </w:pPr>
    </w:lvl>
    <w:lvl w:ilvl="5" w:tplc="04090011" w:tentative="1">
      <w:start w:val="1"/>
      <w:numFmt w:val="decimalEnclosedCircle"/>
      <w:lvlText w:val="%6"/>
      <w:lvlJc w:val="left"/>
      <w:pPr>
        <w:ind w:left="6720" w:hanging="420"/>
      </w:pPr>
    </w:lvl>
    <w:lvl w:ilvl="6" w:tplc="0409000F" w:tentative="1">
      <w:start w:val="1"/>
      <w:numFmt w:val="decimal"/>
      <w:lvlText w:val="%7."/>
      <w:lvlJc w:val="left"/>
      <w:pPr>
        <w:ind w:left="7140" w:hanging="420"/>
      </w:pPr>
    </w:lvl>
    <w:lvl w:ilvl="7" w:tplc="04090017" w:tentative="1">
      <w:start w:val="1"/>
      <w:numFmt w:val="aiueoFullWidth"/>
      <w:lvlText w:val="(%8)"/>
      <w:lvlJc w:val="left"/>
      <w:pPr>
        <w:ind w:left="7560" w:hanging="420"/>
      </w:pPr>
    </w:lvl>
    <w:lvl w:ilvl="8" w:tplc="04090011" w:tentative="1">
      <w:start w:val="1"/>
      <w:numFmt w:val="decimalEnclosedCircle"/>
      <w:lvlText w:val="%9"/>
      <w:lvlJc w:val="left"/>
      <w:pPr>
        <w:ind w:left="7980" w:hanging="420"/>
      </w:pPr>
    </w:lvl>
  </w:abstractNum>
  <w:abstractNum w:abstractNumId="49" w15:restartNumberingAfterBreak="0">
    <w:nsid w:val="7A03298C"/>
    <w:multiLevelType w:val="hybridMultilevel"/>
    <w:tmpl w:val="4D60B788"/>
    <w:lvl w:ilvl="0" w:tplc="4EFEFD9E">
      <w:start w:val="1"/>
      <w:numFmt w:val="bullet"/>
      <w:lvlText w:val=""/>
      <w:lvlJc w:val="left"/>
      <w:pPr>
        <w:tabs>
          <w:tab w:val="num" w:pos="720"/>
        </w:tabs>
        <w:ind w:left="720" w:hanging="360"/>
      </w:pPr>
      <w:rPr>
        <w:rFonts w:ascii="Wingdings" w:hAnsi="Wingdings" w:hint="default"/>
      </w:rPr>
    </w:lvl>
    <w:lvl w:ilvl="1" w:tplc="5440889C">
      <w:start w:val="1"/>
      <w:numFmt w:val="bullet"/>
      <w:lvlText w:val=""/>
      <w:lvlJc w:val="left"/>
      <w:pPr>
        <w:tabs>
          <w:tab w:val="num" w:pos="1440"/>
        </w:tabs>
        <w:ind w:left="1440" w:hanging="360"/>
      </w:pPr>
      <w:rPr>
        <w:rFonts w:ascii="Wingdings" w:hAnsi="Wingdings" w:hint="default"/>
      </w:rPr>
    </w:lvl>
    <w:lvl w:ilvl="2" w:tplc="5CC8D6D6" w:tentative="1">
      <w:start w:val="1"/>
      <w:numFmt w:val="bullet"/>
      <w:lvlText w:val=""/>
      <w:lvlJc w:val="left"/>
      <w:pPr>
        <w:tabs>
          <w:tab w:val="num" w:pos="2160"/>
        </w:tabs>
        <w:ind w:left="2160" w:hanging="360"/>
      </w:pPr>
      <w:rPr>
        <w:rFonts w:ascii="Wingdings" w:hAnsi="Wingdings" w:hint="default"/>
      </w:rPr>
    </w:lvl>
    <w:lvl w:ilvl="3" w:tplc="64904AC2" w:tentative="1">
      <w:start w:val="1"/>
      <w:numFmt w:val="bullet"/>
      <w:lvlText w:val=""/>
      <w:lvlJc w:val="left"/>
      <w:pPr>
        <w:tabs>
          <w:tab w:val="num" w:pos="2880"/>
        </w:tabs>
        <w:ind w:left="2880" w:hanging="360"/>
      </w:pPr>
      <w:rPr>
        <w:rFonts w:ascii="Wingdings" w:hAnsi="Wingdings" w:hint="default"/>
      </w:rPr>
    </w:lvl>
    <w:lvl w:ilvl="4" w:tplc="8C3C7C92" w:tentative="1">
      <w:start w:val="1"/>
      <w:numFmt w:val="bullet"/>
      <w:lvlText w:val=""/>
      <w:lvlJc w:val="left"/>
      <w:pPr>
        <w:tabs>
          <w:tab w:val="num" w:pos="3600"/>
        </w:tabs>
        <w:ind w:left="3600" w:hanging="360"/>
      </w:pPr>
      <w:rPr>
        <w:rFonts w:ascii="Wingdings" w:hAnsi="Wingdings" w:hint="default"/>
      </w:rPr>
    </w:lvl>
    <w:lvl w:ilvl="5" w:tplc="514E7838" w:tentative="1">
      <w:start w:val="1"/>
      <w:numFmt w:val="bullet"/>
      <w:lvlText w:val=""/>
      <w:lvlJc w:val="left"/>
      <w:pPr>
        <w:tabs>
          <w:tab w:val="num" w:pos="4320"/>
        </w:tabs>
        <w:ind w:left="4320" w:hanging="360"/>
      </w:pPr>
      <w:rPr>
        <w:rFonts w:ascii="Wingdings" w:hAnsi="Wingdings" w:hint="default"/>
      </w:rPr>
    </w:lvl>
    <w:lvl w:ilvl="6" w:tplc="7F78AC78" w:tentative="1">
      <w:start w:val="1"/>
      <w:numFmt w:val="bullet"/>
      <w:lvlText w:val=""/>
      <w:lvlJc w:val="left"/>
      <w:pPr>
        <w:tabs>
          <w:tab w:val="num" w:pos="5040"/>
        </w:tabs>
        <w:ind w:left="5040" w:hanging="360"/>
      </w:pPr>
      <w:rPr>
        <w:rFonts w:ascii="Wingdings" w:hAnsi="Wingdings" w:hint="default"/>
      </w:rPr>
    </w:lvl>
    <w:lvl w:ilvl="7" w:tplc="F4B0A9EA" w:tentative="1">
      <w:start w:val="1"/>
      <w:numFmt w:val="bullet"/>
      <w:lvlText w:val=""/>
      <w:lvlJc w:val="left"/>
      <w:pPr>
        <w:tabs>
          <w:tab w:val="num" w:pos="5760"/>
        </w:tabs>
        <w:ind w:left="5760" w:hanging="360"/>
      </w:pPr>
      <w:rPr>
        <w:rFonts w:ascii="Wingdings" w:hAnsi="Wingdings" w:hint="default"/>
      </w:rPr>
    </w:lvl>
    <w:lvl w:ilvl="8" w:tplc="26FCE23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7224F3"/>
    <w:multiLevelType w:val="hybridMultilevel"/>
    <w:tmpl w:val="92CC43E2"/>
    <w:lvl w:ilvl="0" w:tplc="07603140">
      <w:start w:val="1"/>
      <w:numFmt w:val="decimal"/>
      <w:lvlText w:val="(%1)"/>
      <w:lvlJc w:val="left"/>
      <w:pPr>
        <w:tabs>
          <w:tab w:val="num" w:pos="360"/>
        </w:tabs>
        <w:ind w:left="360" w:hanging="360"/>
      </w:pPr>
      <w:rPr>
        <w:rFonts w:hint="eastAsia"/>
      </w:rPr>
    </w:lvl>
    <w:lvl w:ilvl="1" w:tplc="07603140">
      <w:start w:val="1"/>
      <w:numFmt w:val="decimal"/>
      <w:lvlText w:val="(%2)"/>
      <w:lvlJc w:val="left"/>
      <w:pPr>
        <w:tabs>
          <w:tab w:val="num" w:pos="360"/>
        </w:tabs>
        <w:ind w:left="360" w:hanging="360"/>
      </w:pPr>
      <w:rPr>
        <w:rFonts w:hint="eastAsia"/>
      </w:rPr>
    </w:lvl>
    <w:lvl w:ilvl="2" w:tplc="04090011">
      <w:start w:val="1"/>
      <w:numFmt w:val="decimalEnclosedCircle"/>
      <w:lvlText w:val="%3"/>
      <w:lvlJc w:val="left"/>
      <w:pPr>
        <w:tabs>
          <w:tab w:val="num" w:pos="1260"/>
        </w:tabs>
        <w:ind w:left="1260" w:hanging="420"/>
      </w:pPr>
      <w:rPr>
        <w:rFonts w:hint="eastAsia"/>
      </w:rPr>
    </w:lvl>
    <w:lvl w:ilvl="3" w:tplc="202A73F8">
      <w:start w:val="1"/>
      <w:numFmt w:val="decimal"/>
      <w:lvlText w:val="%4)"/>
      <w:lvlJc w:val="left"/>
      <w:pPr>
        <w:tabs>
          <w:tab w:val="num" w:pos="1620"/>
        </w:tabs>
        <w:ind w:left="1620" w:hanging="360"/>
      </w:pPr>
      <w:rPr>
        <w:rFonts w:hint="eastAsia"/>
      </w:rPr>
    </w:lvl>
    <w:lvl w:ilvl="4" w:tplc="F7BC9878">
      <w:start w:val="1"/>
      <w:numFmt w:val="bullet"/>
      <w:lvlText w:val="−"/>
      <w:lvlJc w:val="left"/>
      <w:pPr>
        <w:tabs>
          <w:tab w:val="num" w:pos="2100"/>
        </w:tabs>
        <w:ind w:left="2100" w:hanging="420"/>
      </w:pPr>
      <w:rPr>
        <w:rFonts w:ascii="ＭＳ Ｐゴシック" w:eastAsia="ＭＳ Ｐゴシック" w:hAnsi="ＭＳ Ｐゴシック" w:hint="eastAsia"/>
      </w:rPr>
    </w:lvl>
    <w:lvl w:ilvl="5" w:tplc="5F827568">
      <w:start w:val="1"/>
      <w:numFmt w:val="bullet"/>
      <w:lvlText w:val=""/>
      <w:lvlJc w:val="left"/>
      <w:pPr>
        <w:tabs>
          <w:tab w:val="num" w:pos="2520"/>
        </w:tabs>
        <w:ind w:left="2520" w:hanging="420"/>
      </w:pPr>
      <w:rPr>
        <w:rFonts w:ascii="Wingdings" w:hAnsi="Wingdings" w:hint="default"/>
      </w:r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lvlOverride w:ilvl="0">
      <w:lvl w:ilvl="0">
        <w:numFmt w:val="bullet"/>
        <w:lvlText w:val="–"/>
        <w:legacy w:legacy="1" w:legacySpace="0" w:legacyIndent="0"/>
        <w:lvlJc w:val="left"/>
        <w:rPr>
          <w:rFonts w:ascii="Arial" w:hAnsi="Arial" w:cs="Arial" w:hint="default"/>
          <w:sz w:val="20"/>
        </w:rPr>
      </w:lvl>
    </w:lvlOverride>
  </w:num>
  <w:num w:numId="2">
    <w:abstractNumId w:val="0"/>
    <w:lvlOverride w:ilvl="0">
      <w:lvl w:ilvl="0">
        <w:numFmt w:val="bullet"/>
        <w:lvlText w:val="–"/>
        <w:legacy w:legacy="1" w:legacySpace="0" w:legacyIndent="0"/>
        <w:lvlJc w:val="left"/>
        <w:rPr>
          <w:rFonts w:ascii="Arial" w:hAnsi="Arial" w:cs="Arial" w:hint="default"/>
          <w:sz w:val="20"/>
        </w:rPr>
      </w:lvl>
    </w:lvlOverride>
  </w:num>
  <w:num w:numId="3">
    <w:abstractNumId w:val="0"/>
    <w:lvlOverride w:ilvl="0">
      <w:lvl w:ilvl="0">
        <w:numFmt w:val="bullet"/>
        <w:lvlText w:val="–"/>
        <w:legacy w:legacy="1" w:legacySpace="0" w:legacyIndent="0"/>
        <w:lvlJc w:val="left"/>
        <w:rPr>
          <w:rFonts w:ascii="Arial" w:hAnsi="Arial" w:cs="Arial" w:hint="default"/>
          <w:sz w:val="20"/>
        </w:rPr>
      </w:lvl>
    </w:lvlOverride>
  </w:num>
  <w:num w:numId="4">
    <w:abstractNumId w:val="44"/>
  </w:num>
  <w:num w:numId="5">
    <w:abstractNumId w:val="21"/>
  </w:num>
  <w:num w:numId="6">
    <w:abstractNumId w:val="32"/>
  </w:num>
  <w:num w:numId="7">
    <w:abstractNumId w:val="31"/>
  </w:num>
  <w:num w:numId="8">
    <w:abstractNumId w:val="47"/>
  </w:num>
  <w:num w:numId="9">
    <w:abstractNumId w:val="15"/>
  </w:num>
  <w:num w:numId="10">
    <w:abstractNumId w:val="36"/>
  </w:num>
  <w:num w:numId="11">
    <w:abstractNumId w:val="38"/>
  </w:num>
  <w:num w:numId="12">
    <w:abstractNumId w:val="13"/>
  </w:num>
  <w:num w:numId="13">
    <w:abstractNumId w:val="22"/>
  </w:num>
  <w:num w:numId="14">
    <w:abstractNumId w:val="35"/>
  </w:num>
  <w:num w:numId="15">
    <w:abstractNumId w:val="28"/>
  </w:num>
  <w:num w:numId="16">
    <w:abstractNumId w:val="46"/>
  </w:num>
  <w:num w:numId="17">
    <w:abstractNumId w:val="41"/>
  </w:num>
  <w:num w:numId="18">
    <w:abstractNumId w:val="14"/>
  </w:num>
  <w:num w:numId="19">
    <w:abstractNumId w:val="29"/>
  </w:num>
  <w:num w:numId="20">
    <w:abstractNumId w:val="18"/>
  </w:num>
  <w:num w:numId="21">
    <w:abstractNumId w:val="45"/>
  </w:num>
  <w:num w:numId="22">
    <w:abstractNumId w:val="8"/>
  </w:num>
  <w:num w:numId="23">
    <w:abstractNumId w:val="17"/>
  </w:num>
  <w:num w:numId="24">
    <w:abstractNumId w:val="19"/>
  </w:num>
  <w:num w:numId="25">
    <w:abstractNumId w:val="50"/>
  </w:num>
  <w:num w:numId="26">
    <w:abstractNumId w:val="20"/>
  </w:num>
  <w:num w:numId="27">
    <w:abstractNumId w:val="7"/>
  </w:num>
  <w:num w:numId="28">
    <w:abstractNumId w:val="34"/>
  </w:num>
  <w:num w:numId="29">
    <w:abstractNumId w:val="33"/>
  </w:num>
  <w:num w:numId="30">
    <w:abstractNumId w:val="2"/>
  </w:num>
  <w:num w:numId="31">
    <w:abstractNumId w:val="30"/>
  </w:num>
  <w:num w:numId="32">
    <w:abstractNumId w:val="39"/>
  </w:num>
  <w:num w:numId="33">
    <w:abstractNumId w:val="26"/>
  </w:num>
  <w:num w:numId="34">
    <w:abstractNumId w:val="43"/>
  </w:num>
  <w:num w:numId="35">
    <w:abstractNumId w:val="16"/>
  </w:num>
  <w:num w:numId="36">
    <w:abstractNumId w:val="3"/>
  </w:num>
  <w:num w:numId="37">
    <w:abstractNumId w:val="37"/>
  </w:num>
  <w:num w:numId="38">
    <w:abstractNumId w:val="25"/>
  </w:num>
  <w:num w:numId="39">
    <w:abstractNumId w:val="42"/>
  </w:num>
  <w:num w:numId="40">
    <w:abstractNumId w:val="12"/>
  </w:num>
  <w:num w:numId="41">
    <w:abstractNumId w:val="11"/>
  </w:num>
  <w:num w:numId="42">
    <w:abstractNumId w:val="48"/>
  </w:num>
  <w:num w:numId="43">
    <w:abstractNumId w:val="1"/>
  </w:num>
  <w:num w:numId="44">
    <w:abstractNumId w:val="24"/>
  </w:num>
  <w:num w:numId="45">
    <w:abstractNumId w:val="40"/>
  </w:num>
  <w:num w:numId="46">
    <w:abstractNumId w:val="5"/>
  </w:num>
  <w:num w:numId="47">
    <w:abstractNumId w:val="6"/>
  </w:num>
  <w:num w:numId="48">
    <w:abstractNumId w:val="23"/>
  </w:num>
  <w:num w:numId="49">
    <w:abstractNumId w:val="4"/>
  </w:num>
  <w:num w:numId="50">
    <w:abstractNumId w:val="9"/>
  </w:num>
  <w:num w:numId="51">
    <w:abstractNumId w:val="49"/>
  </w:num>
  <w:num w:numId="52">
    <w:abstractNumId w:val="27"/>
  </w:num>
  <w:num w:numId="5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7"/>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69C7"/>
    <w:rsid w:val="0000385A"/>
    <w:rsid w:val="000118D8"/>
    <w:rsid w:val="00013CE9"/>
    <w:rsid w:val="000159B0"/>
    <w:rsid w:val="000164C6"/>
    <w:rsid w:val="000340BF"/>
    <w:rsid w:val="00036826"/>
    <w:rsid w:val="00037AC0"/>
    <w:rsid w:val="00040042"/>
    <w:rsid w:val="00047B6B"/>
    <w:rsid w:val="000507D1"/>
    <w:rsid w:val="0006704B"/>
    <w:rsid w:val="00067278"/>
    <w:rsid w:val="00075EE1"/>
    <w:rsid w:val="00082AC1"/>
    <w:rsid w:val="000907F4"/>
    <w:rsid w:val="000923BF"/>
    <w:rsid w:val="000A2E61"/>
    <w:rsid w:val="000A5726"/>
    <w:rsid w:val="000C6DAE"/>
    <w:rsid w:val="000D11A1"/>
    <w:rsid w:val="000D19A4"/>
    <w:rsid w:val="000D4ED0"/>
    <w:rsid w:val="000D7BED"/>
    <w:rsid w:val="000E3436"/>
    <w:rsid w:val="000F0EC9"/>
    <w:rsid w:val="000F38CF"/>
    <w:rsid w:val="000F6E38"/>
    <w:rsid w:val="00100A9F"/>
    <w:rsid w:val="00113515"/>
    <w:rsid w:val="001206B7"/>
    <w:rsid w:val="001254E9"/>
    <w:rsid w:val="001410C7"/>
    <w:rsid w:val="00141B04"/>
    <w:rsid w:val="00141E69"/>
    <w:rsid w:val="00146D76"/>
    <w:rsid w:val="001602E3"/>
    <w:rsid w:val="00162E13"/>
    <w:rsid w:val="00164603"/>
    <w:rsid w:val="00164B9B"/>
    <w:rsid w:val="00172535"/>
    <w:rsid w:val="00173063"/>
    <w:rsid w:val="00181FC7"/>
    <w:rsid w:val="0019168D"/>
    <w:rsid w:val="001A0F69"/>
    <w:rsid w:val="001A199A"/>
    <w:rsid w:val="001A4F60"/>
    <w:rsid w:val="001A6A5A"/>
    <w:rsid w:val="001B5BA4"/>
    <w:rsid w:val="001B60F5"/>
    <w:rsid w:val="001C17FC"/>
    <w:rsid w:val="001E5A6F"/>
    <w:rsid w:val="001E65F2"/>
    <w:rsid w:val="001F0832"/>
    <w:rsid w:val="001F1624"/>
    <w:rsid w:val="002010D0"/>
    <w:rsid w:val="00202002"/>
    <w:rsid w:val="002031C0"/>
    <w:rsid w:val="00205356"/>
    <w:rsid w:val="00205ACE"/>
    <w:rsid w:val="002232FC"/>
    <w:rsid w:val="002273DE"/>
    <w:rsid w:val="002312D7"/>
    <w:rsid w:val="002417FE"/>
    <w:rsid w:val="00244046"/>
    <w:rsid w:val="00244109"/>
    <w:rsid w:val="00244D76"/>
    <w:rsid w:val="00261C7F"/>
    <w:rsid w:val="00263CC6"/>
    <w:rsid w:val="0026695D"/>
    <w:rsid w:val="002670C7"/>
    <w:rsid w:val="00277F81"/>
    <w:rsid w:val="00282789"/>
    <w:rsid w:val="002831A2"/>
    <w:rsid w:val="00285B32"/>
    <w:rsid w:val="002B228C"/>
    <w:rsid w:val="002B43D8"/>
    <w:rsid w:val="002D2964"/>
    <w:rsid w:val="002D3DD5"/>
    <w:rsid w:val="002E1690"/>
    <w:rsid w:val="002E18AB"/>
    <w:rsid w:val="002E45D5"/>
    <w:rsid w:val="002F14BC"/>
    <w:rsid w:val="002F2367"/>
    <w:rsid w:val="003024A8"/>
    <w:rsid w:val="003032D3"/>
    <w:rsid w:val="00311925"/>
    <w:rsid w:val="00320E02"/>
    <w:rsid w:val="003271A4"/>
    <w:rsid w:val="0033489C"/>
    <w:rsid w:val="003354AC"/>
    <w:rsid w:val="00341806"/>
    <w:rsid w:val="00342E60"/>
    <w:rsid w:val="00343A7C"/>
    <w:rsid w:val="003460E0"/>
    <w:rsid w:val="00351EB5"/>
    <w:rsid w:val="00366570"/>
    <w:rsid w:val="00381537"/>
    <w:rsid w:val="00397FAB"/>
    <w:rsid w:val="003A351E"/>
    <w:rsid w:val="003B0D09"/>
    <w:rsid w:val="003B59BA"/>
    <w:rsid w:val="003C08EB"/>
    <w:rsid w:val="003D15BF"/>
    <w:rsid w:val="003E4CB6"/>
    <w:rsid w:val="003E5A59"/>
    <w:rsid w:val="003E5C3A"/>
    <w:rsid w:val="003E6F2E"/>
    <w:rsid w:val="003F1770"/>
    <w:rsid w:val="0040486E"/>
    <w:rsid w:val="00407ACB"/>
    <w:rsid w:val="0041170A"/>
    <w:rsid w:val="004127A5"/>
    <w:rsid w:val="00412AC1"/>
    <w:rsid w:val="00413A38"/>
    <w:rsid w:val="00425E35"/>
    <w:rsid w:val="0043015F"/>
    <w:rsid w:val="004500BD"/>
    <w:rsid w:val="004616AF"/>
    <w:rsid w:val="004719AE"/>
    <w:rsid w:val="00473C55"/>
    <w:rsid w:val="00484769"/>
    <w:rsid w:val="004861BC"/>
    <w:rsid w:val="0049574D"/>
    <w:rsid w:val="004B0AAD"/>
    <w:rsid w:val="004D085D"/>
    <w:rsid w:val="004E427B"/>
    <w:rsid w:val="004E60F8"/>
    <w:rsid w:val="004F326F"/>
    <w:rsid w:val="00524F84"/>
    <w:rsid w:val="005306C5"/>
    <w:rsid w:val="00541215"/>
    <w:rsid w:val="0055034D"/>
    <w:rsid w:val="00553E75"/>
    <w:rsid w:val="0059183C"/>
    <w:rsid w:val="00593BF9"/>
    <w:rsid w:val="00595FDF"/>
    <w:rsid w:val="00597BAD"/>
    <w:rsid w:val="005A13B7"/>
    <w:rsid w:val="005A2B23"/>
    <w:rsid w:val="005A31A0"/>
    <w:rsid w:val="005B0687"/>
    <w:rsid w:val="005B2D6A"/>
    <w:rsid w:val="005C0C87"/>
    <w:rsid w:val="005C1943"/>
    <w:rsid w:val="005D6CD1"/>
    <w:rsid w:val="005E0E2A"/>
    <w:rsid w:val="005E0F37"/>
    <w:rsid w:val="005E41B8"/>
    <w:rsid w:val="005E5B5C"/>
    <w:rsid w:val="005F02B3"/>
    <w:rsid w:val="0061134E"/>
    <w:rsid w:val="006127D9"/>
    <w:rsid w:val="00616109"/>
    <w:rsid w:val="00617BDB"/>
    <w:rsid w:val="006206DC"/>
    <w:rsid w:val="00623B6D"/>
    <w:rsid w:val="00651BEC"/>
    <w:rsid w:val="00653B52"/>
    <w:rsid w:val="00674117"/>
    <w:rsid w:val="00681A80"/>
    <w:rsid w:val="00685DD4"/>
    <w:rsid w:val="00694009"/>
    <w:rsid w:val="006A2156"/>
    <w:rsid w:val="006A29B5"/>
    <w:rsid w:val="006B31D4"/>
    <w:rsid w:val="006B7F75"/>
    <w:rsid w:val="006D1CD6"/>
    <w:rsid w:val="006E618C"/>
    <w:rsid w:val="006F608F"/>
    <w:rsid w:val="006F6BB6"/>
    <w:rsid w:val="0070636C"/>
    <w:rsid w:val="007113A7"/>
    <w:rsid w:val="00716F90"/>
    <w:rsid w:val="007308A3"/>
    <w:rsid w:val="007367B4"/>
    <w:rsid w:val="00736A23"/>
    <w:rsid w:val="00747CDE"/>
    <w:rsid w:val="00751CDE"/>
    <w:rsid w:val="00751DDA"/>
    <w:rsid w:val="00755AB1"/>
    <w:rsid w:val="007621C2"/>
    <w:rsid w:val="007801A3"/>
    <w:rsid w:val="007808FF"/>
    <w:rsid w:val="00785F84"/>
    <w:rsid w:val="00791E6F"/>
    <w:rsid w:val="00795F04"/>
    <w:rsid w:val="007B006F"/>
    <w:rsid w:val="007B36D3"/>
    <w:rsid w:val="007B694E"/>
    <w:rsid w:val="007D560B"/>
    <w:rsid w:val="007D6B63"/>
    <w:rsid w:val="007E32F2"/>
    <w:rsid w:val="007E6177"/>
    <w:rsid w:val="00801A9A"/>
    <w:rsid w:val="00805073"/>
    <w:rsid w:val="00806725"/>
    <w:rsid w:val="0081335C"/>
    <w:rsid w:val="00824508"/>
    <w:rsid w:val="00834E7C"/>
    <w:rsid w:val="00852D25"/>
    <w:rsid w:val="008539CD"/>
    <w:rsid w:val="00854A28"/>
    <w:rsid w:val="00860681"/>
    <w:rsid w:val="008636F9"/>
    <w:rsid w:val="00872A04"/>
    <w:rsid w:val="0089241A"/>
    <w:rsid w:val="008A0A00"/>
    <w:rsid w:val="008A36C0"/>
    <w:rsid w:val="008A7720"/>
    <w:rsid w:val="008C6F0B"/>
    <w:rsid w:val="008C7427"/>
    <w:rsid w:val="008D1DD3"/>
    <w:rsid w:val="008F16D1"/>
    <w:rsid w:val="00900F6D"/>
    <w:rsid w:val="00901495"/>
    <w:rsid w:val="00901FC5"/>
    <w:rsid w:val="009060D7"/>
    <w:rsid w:val="00910906"/>
    <w:rsid w:val="00914099"/>
    <w:rsid w:val="009220E3"/>
    <w:rsid w:val="00931AEE"/>
    <w:rsid w:val="0093287D"/>
    <w:rsid w:val="0095154C"/>
    <w:rsid w:val="00960708"/>
    <w:rsid w:val="0097621F"/>
    <w:rsid w:val="00981E60"/>
    <w:rsid w:val="00985861"/>
    <w:rsid w:val="00985BD2"/>
    <w:rsid w:val="00996ED7"/>
    <w:rsid w:val="009A71F6"/>
    <w:rsid w:val="009B1134"/>
    <w:rsid w:val="009B3D9C"/>
    <w:rsid w:val="009B6F59"/>
    <w:rsid w:val="009B763D"/>
    <w:rsid w:val="009B767C"/>
    <w:rsid w:val="009C0F1F"/>
    <w:rsid w:val="009C4DCA"/>
    <w:rsid w:val="009E20AC"/>
    <w:rsid w:val="009F10B7"/>
    <w:rsid w:val="00A04451"/>
    <w:rsid w:val="00A05AC9"/>
    <w:rsid w:val="00A117D7"/>
    <w:rsid w:val="00A14D08"/>
    <w:rsid w:val="00A24CAD"/>
    <w:rsid w:val="00A277B8"/>
    <w:rsid w:val="00A279D9"/>
    <w:rsid w:val="00A3113E"/>
    <w:rsid w:val="00A41A45"/>
    <w:rsid w:val="00A469C7"/>
    <w:rsid w:val="00A600B5"/>
    <w:rsid w:val="00A60AB7"/>
    <w:rsid w:val="00A65A2B"/>
    <w:rsid w:val="00A6701C"/>
    <w:rsid w:val="00A82ECB"/>
    <w:rsid w:val="00A904CB"/>
    <w:rsid w:val="00AA4B05"/>
    <w:rsid w:val="00AA787E"/>
    <w:rsid w:val="00AB0BDE"/>
    <w:rsid w:val="00AB6E60"/>
    <w:rsid w:val="00AE7620"/>
    <w:rsid w:val="00AF5845"/>
    <w:rsid w:val="00B225C1"/>
    <w:rsid w:val="00B26A6D"/>
    <w:rsid w:val="00B615E1"/>
    <w:rsid w:val="00B62C74"/>
    <w:rsid w:val="00B724BA"/>
    <w:rsid w:val="00B77702"/>
    <w:rsid w:val="00B964C3"/>
    <w:rsid w:val="00B969B4"/>
    <w:rsid w:val="00BA2981"/>
    <w:rsid w:val="00BA4E4F"/>
    <w:rsid w:val="00BB396B"/>
    <w:rsid w:val="00BC11AB"/>
    <w:rsid w:val="00BC4D8B"/>
    <w:rsid w:val="00BD0641"/>
    <w:rsid w:val="00BE5D3A"/>
    <w:rsid w:val="00BF1E0D"/>
    <w:rsid w:val="00BF5A89"/>
    <w:rsid w:val="00C11DEA"/>
    <w:rsid w:val="00C159F7"/>
    <w:rsid w:val="00C21BA8"/>
    <w:rsid w:val="00C40865"/>
    <w:rsid w:val="00C40CC1"/>
    <w:rsid w:val="00C413E6"/>
    <w:rsid w:val="00C45127"/>
    <w:rsid w:val="00C45F80"/>
    <w:rsid w:val="00C65A26"/>
    <w:rsid w:val="00C6672E"/>
    <w:rsid w:val="00C73DFF"/>
    <w:rsid w:val="00C73E21"/>
    <w:rsid w:val="00C8417E"/>
    <w:rsid w:val="00C94C13"/>
    <w:rsid w:val="00CC17CF"/>
    <w:rsid w:val="00CD2C6C"/>
    <w:rsid w:val="00CE5FF7"/>
    <w:rsid w:val="00D1029D"/>
    <w:rsid w:val="00D131A8"/>
    <w:rsid w:val="00D15EEC"/>
    <w:rsid w:val="00D17276"/>
    <w:rsid w:val="00D31004"/>
    <w:rsid w:val="00D3789B"/>
    <w:rsid w:val="00D41905"/>
    <w:rsid w:val="00D43BC8"/>
    <w:rsid w:val="00D4593C"/>
    <w:rsid w:val="00D559F6"/>
    <w:rsid w:val="00D57638"/>
    <w:rsid w:val="00D620BF"/>
    <w:rsid w:val="00D62AE0"/>
    <w:rsid w:val="00D74D5A"/>
    <w:rsid w:val="00D8705F"/>
    <w:rsid w:val="00D92047"/>
    <w:rsid w:val="00D951AB"/>
    <w:rsid w:val="00D968DF"/>
    <w:rsid w:val="00DA6CDC"/>
    <w:rsid w:val="00DB110B"/>
    <w:rsid w:val="00DB26A2"/>
    <w:rsid w:val="00DE5DF4"/>
    <w:rsid w:val="00E00844"/>
    <w:rsid w:val="00E01CE7"/>
    <w:rsid w:val="00E022DC"/>
    <w:rsid w:val="00E04EC7"/>
    <w:rsid w:val="00E07ED1"/>
    <w:rsid w:val="00E23CC3"/>
    <w:rsid w:val="00E25655"/>
    <w:rsid w:val="00E279D4"/>
    <w:rsid w:val="00E329B3"/>
    <w:rsid w:val="00E37AE7"/>
    <w:rsid w:val="00E4665F"/>
    <w:rsid w:val="00E62468"/>
    <w:rsid w:val="00E745C5"/>
    <w:rsid w:val="00E763CF"/>
    <w:rsid w:val="00E84F5A"/>
    <w:rsid w:val="00E97D3A"/>
    <w:rsid w:val="00EA04B5"/>
    <w:rsid w:val="00EA6383"/>
    <w:rsid w:val="00ED18D2"/>
    <w:rsid w:val="00ED3309"/>
    <w:rsid w:val="00ED3DE3"/>
    <w:rsid w:val="00EE406B"/>
    <w:rsid w:val="00EE7F38"/>
    <w:rsid w:val="00EF1493"/>
    <w:rsid w:val="00EF1534"/>
    <w:rsid w:val="00EF2383"/>
    <w:rsid w:val="00EF3792"/>
    <w:rsid w:val="00EF4CAD"/>
    <w:rsid w:val="00F031A1"/>
    <w:rsid w:val="00F04659"/>
    <w:rsid w:val="00F16FBE"/>
    <w:rsid w:val="00F3214B"/>
    <w:rsid w:val="00F34C56"/>
    <w:rsid w:val="00F35E14"/>
    <w:rsid w:val="00F510BD"/>
    <w:rsid w:val="00F518FD"/>
    <w:rsid w:val="00F534B2"/>
    <w:rsid w:val="00F60663"/>
    <w:rsid w:val="00F655B5"/>
    <w:rsid w:val="00F660F7"/>
    <w:rsid w:val="00F749F0"/>
    <w:rsid w:val="00F95B7E"/>
    <w:rsid w:val="00F96890"/>
    <w:rsid w:val="00FC04D9"/>
    <w:rsid w:val="00FC2662"/>
    <w:rsid w:val="00FF0C4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DDB953BC-77FA-49C4-B5FC-913D010C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1C0"/>
    <w:pPr>
      <w:widowControl w:val="0"/>
      <w:jc w:val="both"/>
    </w:pPr>
    <w:rPr>
      <w:kern w:val="2"/>
      <w:sz w:val="21"/>
      <w:szCs w:val="24"/>
    </w:rPr>
  </w:style>
  <w:style w:type="paragraph" w:styleId="2">
    <w:name w:val="heading 2"/>
    <w:basedOn w:val="a"/>
    <w:next w:val="a"/>
    <w:qFormat/>
    <w:rsid w:val="00A469C7"/>
    <w:pPr>
      <w:keepNext/>
      <w:outlineLvl w:val="1"/>
    </w:pPr>
    <w:rPr>
      <w:rFonts w:ascii="Arial" w:eastAsia="ＭＳ ゴシック" w:hAnsi="Arial"/>
    </w:rPr>
  </w:style>
  <w:style w:type="paragraph" w:styleId="3">
    <w:name w:val="heading 3"/>
    <w:basedOn w:val="a"/>
    <w:next w:val="a"/>
    <w:qFormat/>
    <w:rsid w:val="00A469C7"/>
    <w:pPr>
      <w:keepNext/>
      <w:ind w:leftChars="400" w:left="400"/>
      <w:outlineLvl w:val="2"/>
    </w:pPr>
    <w:rPr>
      <w:rFonts w:ascii="Arial" w:eastAsia="ＭＳ ゴシック" w:hAnsi="Arial"/>
    </w:rPr>
  </w:style>
  <w:style w:type="paragraph" w:styleId="4">
    <w:name w:val="heading 4"/>
    <w:basedOn w:val="a"/>
    <w:next w:val="a"/>
    <w:qFormat/>
    <w:rsid w:val="00EF4CAD"/>
    <w:pPr>
      <w:keepNext/>
      <w:ind w:leftChars="400" w:left="400"/>
      <w:outlineLvl w:val="3"/>
    </w:pPr>
    <w:rPr>
      <w:b/>
      <w:bCs/>
    </w:rPr>
  </w:style>
  <w:style w:type="paragraph" w:styleId="5">
    <w:name w:val="heading 5"/>
    <w:basedOn w:val="a"/>
    <w:next w:val="a"/>
    <w:qFormat/>
    <w:rsid w:val="00EF4CAD"/>
    <w:pPr>
      <w:keepNext/>
      <w:ind w:leftChars="800" w:left="800"/>
      <w:outlineLvl w:val="4"/>
    </w:pPr>
    <w:rPr>
      <w:rFonts w:ascii="Arial" w:eastAsia="ＭＳ ゴシック" w:hAnsi="Arial"/>
    </w:rPr>
  </w:style>
  <w:style w:type="paragraph" w:styleId="6">
    <w:name w:val="heading 6"/>
    <w:basedOn w:val="a"/>
    <w:next w:val="a"/>
    <w:qFormat/>
    <w:rsid w:val="00EF4CAD"/>
    <w:pPr>
      <w:keepNext/>
      <w:ind w:leftChars="800" w:left="800"/>
      <w:outlineLvl w:val="5"/>
    </w:pPr>
    <w:rPr>
      <w:b/>
      <w:bCs/>
    </w:rPr>
  </w:style>
  <w:style w:type="paragraph" w:styleId="7">
    <w:name w:val="heading 7"/>
    <w:basedOn w:val="a"/>
    <w:next w:val="a"/>
    <w:qFormat/>
    <w:rsid w:val="00EF4CAD"/>
    <w:pPr>
      <w:keepNext/>
      <w:ind w:leftChars="800" w:left="800"/>
      <w:outlineLvl w:val="6"/>
    </w:pPr>
  </w:style>
  <w:style w:type="paragraph" w:styleId="8">
    <w:name w:val="heading 8"/>
    <w:basedOn w:val="a"/>
    <w:next w:val="a"/>
    <w:qFormat/>
    <w:rsid w:val="00EF4CAD"/>
    <w:pPr>
      <w:keepNext/>
      <w:ind w:leftChars="1200" w:left="1200"/>
      <w:outlineLvl w:val="7"/>
    </w:pPr>
  </w:style>
  <w:style w:type="paragraph" w:styleId="9">
    <w:name w:val="heading 9"/>
    <w:basedOn w:val="a"/>
    <w:next w:val="a"/>
    <w:qFormat/>
    <w:rsid w:val="00EF4CA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01FC5"/>
    <w:pPr>
      <w:tabs>
        <w:tab w:val="center" w:pos="4252"/>
        <w:tab w:val="right" w:pos="8504"/>
      </w:tabs>
      <w:snapToGrid w:val="0"/>
    </w:pPr>
  </w:style>
  <w:style w:type="character" w:styleId="a4">
    <w:name w:val="page number"/>
    <w:basedOn w:val="a0"/>
    <w:rsid w:val="00901FC5"/>
  </w:style>
  <w:style w:type="paragraph" w:styleId="a5">
    <w:name w:val="header"/>
    <w:basedOn w:val="a"/>
    <w:link w:val="a6"/>
    <w:rsid w:val="00EA04B5"/>
    <w:pPr>
      <w:tabs>
        <w:tab w:val="center" w:pos="4252"/>
        <w:tab w:val="right" w:pos="8504"/>
      </w:tabs>
      <w:snapToGrid w:val="0"/>
    </w:pPr>
  </w:style>
  <w:style w:type="character" w:customStyle="1" w:styleId="a6">
    <w:name w:val="ヘッダー (文字)"/>
    <w:basedOn w:val="a0"/>
    <w:link w:val="a5"/>
    <w:rsid w:val="00EA04B5"/>
    <w:rPr>
      <w:kern w:val="2"/>
      <w:sz w:val="21"/>
      <w:szCs w:val="24"/>
    </w:rPr>
  </w:style>
  <w:style w:type="paragraph" w:styleId="a7">
    <w:name w:val="Balloon Text"/>
    <w:basedOn w:val="a"/>
    <w:link w:val="a8"/>
    <w:rsid w:val="00EA04B5"/>
    <w:rPr>
      <w:rFonts w:ascii="Arial" w:eastAsia="ＭＳ ゴシック" w:hAnsi="Arial"/>
      <w:sz w:val="18"/>
      <w:szCs w:val="18"/>
    </w:rPr>
  </w:style>
  <w:style w:type="character" w:customStyle="1" w:styleId="a8">
    <w:name w:val="吹き出し (文字)"/>
    <w:basedOn w:val="a0"/>
    <w:link w:val="a7"/>
    <w:rsid w:val="00EA04B5"/>
    <w:rPr>
      <w:rFonts w:ascii="Arial" w:eastAsia="ＭＳ ゴシック" w:hAnsi="Arial" w:cs="Times New Roman"/>
      <w:kern w:val="2"/>
      <w:sz w:val="18"/>
      <w:szCs w:val="18"/>
    </w:rPr>
  </w:style>
  <w:style w:type="paragraph" w:customStyle="1" w:styleId="Default">
    <w:name w:val="Default"/>
    <w:rsid w:val="00205ACE"/>
    <w:pPr>
      <w:widowControl w:val="0"/>
      <w:autoSpaceDE w:val="0"/>
      <w:autoSpaceDN w:val="0"/>
      <w:adjustRightInd w:val="0"/>
    </w:pPr>
    <w:rPr>
      <w:rFonts w:ascii="ＭＳ" w:eastAsia="ＭＳ" w:cs="ＭＳ"/>
      <w:color w:val="000000"/>
      <w:sz w:val="24"/>
      <w:szCs w:val="24"/>
    </w:rPr>
  </w:style>
  <w:style w:type="character" w:styleId="a9">
    <w:name w:val="Hyperlink"/>
    <w:basedOn w:val="a0"/>
    <w:rsid w:val="00A117D7"/>
    <w:rPr>
      <w:color w:val="0000FF" w:themeColor="hyperlink"/>
      <w:u w:val="single"/>
    </w:rPr>
  </w:style>
  <w:style w:type="paragraph" w:styleId="aa">
    <w:name w:val="List Paragraph"/>
    <w:basedOn w:val="a"/>
    <w:uiPriority w:val="34"/>
    <w:qFormat/>
    <w:rsid w:val="007E6177"/>
    <w:pPr>
      <w:ind w:leftChars="400" w:left="840"/>
    </w:pPr>
  </w:style>
  <w:style w:type="character" w:styleId="HTML">
    <w:name w:val="HTML Cite"/>
    <w:basedOn w:val="a0"/>
    <w:uiPriority w:val="99"/>
    <w:unhideWhenUsed/>
    <w:rsid w:val="00FC26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6223">
      <w:bodyDiv w:val="1"/>
      <w:marLeft w:val="0"/>
      <w:marRight w:val="0"/>
      <w:marTop w:val="0"/>
      <w:marBottom w:val="0"/>
      <w:divBdr>
        <w:top w:val="none" w:sz="0" w:space="0" w:color="auto"/>
        <w:left w:val="none" w:sz="0" w:space="0" w:color="auto"/>
        <w:bottom w:val="none" w:sz="0" w:space="0" w:color="auto"/>
        <w:right w:val="none" w:sz="0" w:space="0" w:color="auto"/>
      </w:divBdr>
      <w:divsChild>
        <w:div w:id="578446376">
          <w:marLeft w:val="1166"/>
          <w:marRight w:val="0"/>
          <w:marTop w:val="96"/>
          <w:marBottom w:val="0"/>
          <w:divBdr>
            <w:top w:val="none" w:sz="0" w:space="0" w:color="auto"/>
            <w:left w:val="none" w:sz="0" w:space="0" w:color="auto"/>
            <w:bottom w:val="none" w:sz="0" w:space="0" w:color="auto"/>
            <w:right w:val="none" w:sz="0" w:space="0" w:color="auto"/>
          </w:divBdr>
        </w:div>
      </w:divsChild>
    </w:div>
    <w:div w:id="85005552">
      <w:bodyDiv w:val="1"/>
      <w:marLeft w:val="0"/>
      <w:marRight w:val="0"/>
      <w:marTop w:val="0"/>
      <w:marBottom w:val="0"/>
      <w:divBdr>
        <w:top w:val="none" w:sz="0" w:space="0" w:color="auto"/>
        <w:left w:val="none" w:sz="0" w:space="0" w:color="auto"/>
        <w:bottom w:val="none" w:sz="0" w:space="0" w:color="auto"/>
        <w:right w:val="none" w:sz="0" w:space="0" w:color="auto"/>
      </w:divBdr>
    </w:div>
    <w:div w:id="104423155">
      <w:bodyDiv w:val="1"/>
      <w:marLeft w:val="0"/>
      <w:marRight w:val="0"/>
      <w:marTop w:val="0"/>
      <w:marBottom w:val="0"/>
      <w:divBdr>
        <w:top w:val="none" w:sz="0" w:space="0" w:color="auto"/>
        <w:left w:val="none" w:sz="0" w:space="0" w:color="auto"/>
        <w:bottom w:val="none" w:sz="0" w:space="0" w:color="auto"/>
        <w:right w:val="none" w:sz="0" w:space="0" w:color="auto"/>
      </w:divBdr>
    </w:div>
    <w:div w:id="196360574">
      <w:bodyDiv w:val="1"/>
      <w:marLeft w:val="0"/>
      <w:marRight w:val="0"/>
      <w:marTop w:val="0"/>
      <w:marBottom w:val="0"/>
      <w:divBdr>
        <w:top w:val="none" w:sz="0" w:space="0" w:color="auto"/>
        <w:left w:val="none" w:sz="0" w:space="0" w:color="auto"/>
        <w:bottom w:val="none" w:sz="0" w:space="0" w:color="auto"/>
        <w:right w:val="none" w:sz="0" w:space="0" w:color="auto"/>
      </w:divBdr>
      <w:divsChild>
        <w:div w:id="330833705">
          <w:marLeft w:val="0"/>
          <w:marRight w:val="0"/>
          <w:marTop w:val="0"/>
          <w:marBottom w:val="0"/>
          <w:divBdr>
            <w:top w:val="none" w:sz="0" w:space="0" w:color="auto"/>
            <w:left w:val="none" w:sz="0" w:space="0" w:color="auto"/>
            <w:bottom w:val="none" w:sz="0" w:space="0" w:color="auto"/>
            <w:right w:val="none" w:sz="0" w:space="0" w:color="auto"/>
          </w:divBdr>
        </w:div>
        <w:div w:id="477042106">
          <w:marLeft w:val="0"/>
          <w:marRight w:val="0"/>
          <w:marTop w:val="0"/>
          <w:marBottom w:val="0"/>
          <w:divBdr>
            <w:top w:val="none" w:sz="0" w:space="0" w:color="auto"/>
            <w:left w:val="none" w:sz="0" w:space="0" w:color="auto"/>
            <w:bottom w:val="none" w:sz="0" w:space="0" w:color="auto"/>
            <w:right w:val="none" w:sz="0" w:space="0" w:color="auto"/>
          </w:divBdr>
        </w:div>
        <w:div w:id="660305283">
          <w:marLeft w:val="0"/>
          <w:marRight w:val="0"/>
          <w:marTop w:val="0"/>
          <w:marBottom w:val="0"/>
          <w:divBdr>
            <w:top w:val="none" w:sz="0" w:space="0" w:color="auto"/>
            <w:left w:val="none" w:sz="0" w:space="0" w:color="auto"/>
            <w:bottom w:val="none" w:sz="0" w:space="0" w:color="auto"/>
            <w:right w:val="none" w:sz="0" w:space="0" w:color="auto"/>
          </w:divBdr>
        </w:div>
        <w:div w:id="895622922">
          <w:marLeft w:val="0"/>
          <w:marRight w:val="0"/>
          <w:marTop w:val="0"/>
          <w:marBottom w:val="0"/>
          <w:divBdr>
            <w:top w:val="none" w:sz="0" w:space="0" w:color="auto"/>
            <w:left w:val="none" w:sz="0" w:space="0" w:color="auto"/>
            <w:bottom w:val="none" w:sz="0" w:space="0" w:color="auto"/>
            <w:right w:val="none" w:sz="0" w:space="0" w:color="auto"/>
          </w:divBdr>
        </w:div>
        <w:div w:id="1237933195">
          <w:marLeft w:val="0"/>
          <w:marRight w:val="0"/>
          <w:marTop w:val="0"/>
          <w:marBottom w:val="0"/>
          <w:divBdr>
            <w:top w:val="none" w:sz="0" w:space="0" w:color="auto"/>
            <w:left w:val="none" w:sz="0" w:space="0" w:color="auto"/>
            <w:bottom w:val="none" w:sz="0" w:space="0" w:color="auto"/>
            <w:right w:val="none" w:sz="0" w:space="0" w:color="auto"/>
          </w:divBdr>
        </w:div>
        <w:div w:id="1241986419">
          <w:marLeft w:val="0"/>
          <w:marRight w:val="0"/>
          <w:marTop w:val="0"/>
          <w:marBottom w:val="0"/>
          <w:divBdr>
            <w:top w:val="none" w:sz="0" w:space="0" w:color="auto"/>
            <w:left w:val="none" w:sz="0" w:space="0" w:color="auto"/>
            <w:bottom w:val="none" w:sz="0" w:space="0" w:color="auto"/>
            <w:right w:val="none" w:sz="0" w:space="0" w:color="auto"/>
          </w:divBdr>
        </w:div>
        <w:div w:id="1275552381">
          <w:marLeft w:val="0"/>
          <w:marRight w:val="0"/>
          <w:marTop w:val="0"/>
          <w:marBottom w:val="0"/>
          <w:divBdr>
            <w:top w:val="none" w:sz="0" w:space="0" w:color="auto"/>
            <w:left w:val="none" w:sz="0" w:space="0" w:color="auto"/>
            <w:bottom w:val="none" w:sz="0" w:space="0" w:color="auto"/>
            <w:right w:val="none" w:sz="0" w:space="0" w:color="auto"/>
          </w:divBdr>
        </w:div>
        <w:div w:id="1360936024">
          <w:marLeft w:val="0"/>
          <w:marRight w:val="0"/>
          <w:marTop w:val="0"/>
          <w:marBottom w:val="0"/>
          <w:divBdr>
            <w:top w:val="none" w:sz="0" w:space="0" w:color="auto"/>
            <w:left w:val="none" w:sz="0" w:space="0" w:color="auto"/>
            <w:bottom w:val="none" w:sz="0" w:space="0" w:color="auto"/>
            <w:right w:val="none" w:sz="0" w:space="0" w:color="auto"/>
          </w:divBdr>
        </w:div>
        <w:div w:id="1540390776">
          <w:marLeft w:val="0"/>
          <w:marRight w:val="0"/>
          <w:marTop w:val="0"/>
          <w:marBottom w:val="0"/>
          <w:divBdr>
            <w:top w:val="none" w:sz="0" w:space="0" w:color="auto"/>
            <w:left w:val="none" w:sz="0" w:space="0" w:color="auto"/>
            <w:bottom w:val="none" w:sz="0" w:space="0" w:color="auto"/>
            <w:right w:val="none" w:sz="0" w:space="0" w:color="auto"/>
          </w:divBdr>
        </w:div>
        <w:div w:id="2013139960">
          <w:marLeft w:val="0"/>
          <w:marRight w:val="0"/>
          <w:marTop w:val="0"/>
          <w:marBottom w:val="0"/>
          <w:divBdr>
            <w:top w:val="none" w:sz="0" w:space="0" w:color="auto"/>
            <w:left w:val="none" w:sz="0" w:space="0" w:color="auto"/>
            <w:bottom w:val="none" w:sz="0" w:space="0" w:color="auto"/>
            <w:right w:val="none" w:sz="0" w:space="0" w:color="auto"/>
          </w:divBdr>
        </w:div>
        <w:div w:id="2132821342">
          <w:marLeft w:val="0"/>
          <w:marRight w:val="0"/>
          <w:marTop w:val="0"/>
          <w:marBottom w:val="0"/>
          <w:divBdr>
            <w:top w:val="none" w:sz="0" w:space="0" w:color="auto"/>
            <w:left w:val="none" w:sz="0" w:space="0" w:color="auto"/>
            <w:bottom w:val="none" w:sz="0" w:space="0" w:color="auto"/>
            <w:right w:val="none" w:sz="0" w:space="0" w:color="auto"/>
          </w:divBdr>
        </w:div>
      </w:divsChild>
    </w:div>
    <w:div w:id="647168361">
      <w:bodyDiv w:val="1"/>
      <w:marLeft w:val="0"/>
      <w:marRight w:val="0"/>
      <w:marTop w:val="0"/>
      <w:marBottom w:val="0"/>
      <w:divBdr>
        <w:top w:val="none" w:sz="0" w:space="0" w:color="auto"/>
        <w:left w:val="none" w:sz="0" w:space="0" w:color="auto"/>
        <w:bottom w:val="none" w:sz="0" w:space="0" w:color="auto"/>
        <w:right w:val="none" w:sz="0" w:space="0" w:color="auto"/>
      </w:divBdr>
    </w:div>
    <w:div w:id="1274291336">
      <w:bodyDiv w:val="1"/>
      <w:marLeft w:val="0"/>
      <w:marRight w:val="0"/>
      <w:marTop w:val="0"/>
      <w:marBottom w:val="0"/>
      <w:divBdr>
        <w:top w:val="none" w:sz="0" w:space="0" w:color="auto"/>
        <w:left w:val="none" w:sz="0" w:space="0" w:color="auto"/>
        <w:bottom w:val="none" w:sz="0" w:space="0" w:color="auto"/>
        <w:right w:val="none" w:sz="0" w:space="0" w:color="auto"/>
      </w:divBdr>
      <w:divsChild>
        <w:div w:id="117648585">
          <w:marLeft w:val="0"/>
          <w:marRight w:val="0"/>
          <w:marTop w:val="0"/>
          <w:marBottom w:val="0"/>
          <w:divBdr>
            <w:top w:val="none" w:sz="0" w:space="0" w:color="auto"/>
            <w:left w:val="none" w:sz="0" w:space="0" w:color="auto"/>
            <w:bottom w:val="none" w:sz="0" w:space="0" w:color="auto"/>
            <w:right w:val="none" w:sz="0" w:space="0" w:color="auto"/>
          </w:divBdr>
        </w:div>
        <w:div w:id="272174543">
          <w:marLeft w:val="0"/>
          <w:marRight w:val="0"/>
          <w:marTop w:val="0"/>
          <w:marBottom w:val="0"/>
          <w:divBdr>
            <w:top w:val="none" w:sz="0" w:space="0" w:color="auto"/>
            <w:left w:val="none" w:sz="0" w:space="0" w:color="auto"/>
            <w:bottom w:val="none" w:sz="0" w:space="0" w:color="auto"/>
            <w:right w:val="none" w:sz="0" w:space="0" w:color="auto"/>
          </w:divBdr>
        </w:div>
        <w:div w:id="422532228">
          <w:marLeft w:val="0"/>
          <w:marRight w:val="0"/>
          <w:marTop w:val="0"/>
          <w:marBottom w:val="0"/>
          <w:divBdr>
            <w:top w:val="none" w:sz="0" w:space="0" w:color="auto"/>
            <w:left w:val="none" w:sz="0" w:space="0" w:color="auto"/>
            <w:bottom w:val="none" w:sz="0" w:space="0" w:color="auto"/>
            <w:right w:val="none" w:sz="0" w:space="0" w:color="auto"/>
          </w:divBdr>
        </w:div>
        <w:div w:id="456804696">
          <w:marLeft w:val="0"/>
          <w:marRight w:val="0"/>
          <w:marTop w:val="0"/>
          <w:marBottom w:val="0"/>
          <w:divBdr>
            <w:top w:val="none" w:sz="0" w:space="0" w:color="auto"/>
            <w:left w:val="none" w:sz="0" w:space="0" w:color="auto"/>
            <w:bottom w:val="none" w:sz="0" w:space="0" w:color="auto"/>
            <w:right w:val="none" w:sz="0" w:space="0" w:color="auto"/>
          </w:divBdr>
        </w:div>
        <w:div w:id="552886302">
          <w:marLeft w:val="0"/>
          <w:marRight w:val="0"/>
          <w:marTop w:val="0"/>
          <w:marBottom w:val="0"/>
          <w:divBdr>
            <w:top w:val="none" w:sz="0" w:space="0" w:color="auto"/>
            <w:left w:val="none" w:sz="0" w:space="0" w:color="auto"/>
            <w:bottom w:val="none" w:sz="0" w:space="0" w:color="auto"/>
            <w:right w:val="none" w:sz="0" w:space="0" w:color="auto"/>
          </w:divBdr>
        </w:div>
        <w:div w:id="1285695146">
          <w:marLeft w:val="0"/>
          <w:marRight w:val="0"/>
          <w:marTop w:val="0"/>
          <w:marBottom w:val="0"/>
          <w:divBdr>
            <w:top w:val="none" w:sz="0" w:space="0" w:color="auto"/>
            <w:left w:val="none" w:sz="0" w:space="0" w:color="auto"/>
            <w:bottom w:val="none" w:sz="0" w:space="0" w:color="auto"/>
            <w:right w:val="none" w:sz="0" w:space="0" w:color="auto"/>
          </w:divBdr>
        </w:div>
        <w:div w:id="1518303708">
          <w:marLeft w:val="0"/>
          <w:marRight w:val="0"/>
          <w:marTop w:val="0"/>
          <w:marBottom w:val="0"/>
          <w:divBdr>
            <w:top w:val="none" w:sz="0" w:space="0" w:color="auto"/>
            <w:left w:val="none" w:sz="0" w:space="0" w:color="auto"/>
            <w:bottom w:val="none" w:sz="0" w:space="0" w:color="auto"/>
            <w:right w:val="none" w:sz="0" w:space="0" w:color="auto"/>
          </w:divBdr>
        </w:div>
        <w:div w:id="1555964320">
          <w:marLeft w:val="0"/>
          <w:marRight w:val="0"/>
          <w:marTop w:val="0"/>
          <w:marBottom w:val="0"/>
          <w:divBdr>
            <w:top w:val="none" w:sz="0" w:space="0" w:color="auto"/>
            <w:left w:val="none" w:sz="0" w:space="0" w:color="auto"/>
            <w:bottom w:val="none" w:sz="0" w:space="0" w:color="auto"/>
            <w:right w:val="none" w:sz="0" w:space="0" w:color="auto"/>
          </w:divBdr>
        </w:div>
        <w:div w:id="1653826500">
          <w:marLeft w:val="0"/>
          <w:marRight w:val="0"/>
          <w:marTop w:val="0"/>
          <w:marBottom w:val="0"/>
          <w:divBdr>
            <w:top w:val="none" w:sz="0" w:space="0" w:color="auto"/>
            <w:left w:val="none" w:sz="0" w:space="0" w:color="auto"/>
            <w:bottom w:val="none" w:sz="0" w:space="0" w:color="auto"/>
            <w:right w:val="none" w:sz="0" w:space="0" w:color="auto"/>
          </w:divBdr>
        </w:div>
        <w:div w:id="1781871914">
          <w:marLeft w:val="0"/>
          <w:marRight w:val="0"/>
          <w:marTop w:val="0"/>
          <w:marBottom w:val="0"/>
          <w:divBdr>
            <w:top w:val="none" w:sz="0" w:space="0" w:color="auto"/>
            <w:left w:val="none" w:sz="0" w:space="0" w:color="auto"/>
            <w:bottom w:val="none" w:sz="0" w:space="0" w:color="auto"/>
            <w:right w:val="none" w:sz="0" w:space="0" w:color="auto"/>
          </w:divBdr>
        </w:div>
        <w:div w:id="2077849364">
          <w:marLeft w:val="0"/>
          <w:marRight w:val="0"/>
          <w:marTop w:val="0"/>
          <w:marBottom w:val="0"/>
          <w:divBdr>
            <w:top w:val="none" w:sz="0" w:space="0" w:color="auto"/>
            <w:left w:val="none" w:sz="0" w:space="0" w:color="auto"/>
            <w:bottom w:val="none" w:sz="0" w:space="0" w:color="auto"/>
            <w:right w:val="none" w:sz="0" w:space="0" w:color="auto"/>
          </w:divBdr>
        </w:div>
      </w:divsChild>
    </w:div>
    <w:div w:id="1383292030">
      <w:bodyDiv w:val="1"/>
      <w:marLeft w:val="0"/>
      <w:marRight w:val="0"/>
      <w:marTop w:val="0"/>
      <w:marBottom w:val="0"/>
      <w:divBdr>
        <w:top w:val="none" w:sz="0" w:space="0" w:color="auto"/>
        <w:left w:val="none" w:sz="0" w:space="0" w:color="auto"/>
        <w:bottom w:val="none" w:sz="0" w:space="0" w:color="auto"/>
        <w:right w:val="none" w:sz="0" w:space="0" w:color="auto"/>
      </w:divBdr>
      <w:divsChild>
        <w:div w:id="916086954">
          <w:marLeft w:val="1526"/>
          <w:marRight w:val="0"/>
          <w:marTop w:val="134"/>
          <w:marBottom w:val="0"/>
          <w:divBdr>
            <w:top w:val="none" w:sz="0" w:space="0" w:color="auto"/>
            <w:left w:val="none" w:sz="0" w:space="0" w:color="auto"/>
            <w:bottom w:val="none" w:sz="0" w:space="0" w:color="auto"/>
            <w:right w:val="none" w:sz="0" w:space="0" w:color="auto"/>
          </w:divBdr>
        </w:div>
        <w:div w:id="403989459">
          <w:marLeft w:val="1526"/>
          <w:marRight w:val="0"/>
          <w:marTop w:val="134"/>
          <w:marBottom w:val="0"/>
          <w:divBdr>
            <w:top w:val="none" w:sz="0" w:space="0" w:color="auto"/>
            <w:left w:val="none" w:sz="0" w:space="0" w:color="auto"/>
            <w:bottom w:val="none" w:sz="0" w:space="0" w:color="auto"/>
            <w:right w:val="none" w:sz="0" w:space="0" w:color="auto"/>
          </w:divBdr>
        </w:div>
        <w:div w:id="1069962275">
          <w:marLeft w:val="1526"/>
          <w:marRight w:val="0"/>
          <w:marTop w:val="134"/>
          <w:marBottom w:val="0"/>
          <w:divBdr>
            <w:top w:val="none" w:sz="0" w:space="0" w:color="auto"/>
            <w:left w:val="none" w:sz="0" w:space="0" w:color="auto"/>
            <w:bottom w:val="none" w:sz="0" w:space="0" w:color="auto"/>
            <w:right w:val="none" w:sz="0" w:space="0" w:color="auto"/>
          </w:divBdr>
        </w:div>
      </w:divsChild>
    </w:div>
    <w:div w:id="1716735988">
      <w:bodyDiv w:val="1"/>
      <w:marLeft w:val="0"/>
      <w:marRight w:val="0"/>
      <w:marTop w:val="0"/>
      <w:marBottom w:val="0"/>
      <w:divBdr>
        <w:top w:val="none" w:sz="0" w:space="0" w:color="auto"/>
        <w:left w:val="none" w:sz="0" w:space="0" w:color="auto"/>
        <w:bottom w:val="none" w:sz="0" w:space="0" w:color="auto"/>
        <w:right w:val="none" w:sz="0" w:space="0" w:color="auto"/>
      </w:divBdr>
    </w:div>
    <w:div w:id="1814443554">
      <w:bodyDiv w:val="1"/>
      <w:marLeft w:val="0"/>
      <w:marRight w:val="0"/>
      <w:marTop w:val="0"/>
      <w:marBottom w:val="0"/>
      <w:divBdr>
        <w:top w:val="none" w:sz="0" w:space="0" w:color="auto"/>
        <w:left w:val="none" w:sz="0" w:space="0" w:color="auto"/>
        <w:bottom w:val="none" w:sz="0" w:space="0" w:color="auto"/>
        <w:right w:val="none" w:sz="0" w:space="0" w:color="auto"/>
      </w:divBdr>
    </w:div>
    <w:div w:id="1912691738">
      <w:bodyDiv w:val="1"/>
      <w:marLeft w:val="0"/>
      <w:marRight w:val="0"/>
      <w:marTop w:val="0"/>
      <w:marBottom w:val="0"/>
      <w:divBdr>
        <w:top w:val="none" w:sz="0" w:space="0" w:color="auto"/>
        <w:left w:val="none" w:sz="0" w:space="0" w:color="auto"/>
        <w:bottom w:val="none" w:sz="0" w:space="0" w:color="auto"/>
        <w:right w:val="none" w:sz="0" w:space="0" w:color="auto"/>
      </w:divBdr>
    </w:div>
    <w:div w:id="2010675326">
      <w:bodyDiv w:val="1"/>
      <w:marLeft w:val="0"/>
      <w:marRight w:val="0"/>
      <w:marTop w:val="0"/>
      <w:marBottom w:val="0"/>
      <w:divBdr>
        <w:top w:val="none" w:sz="0" w:space="0" w:color="auto"/>
        <w:left w:val="none" w:sz="0" w:space="0" w:color="auto"/>
        <w:bottom w:val="none" w:sz="0" w:space="0" w:color="auto"/>
        <w:right w:val="none" w:sz="0" w:space="0" w:color="auto"/>
      </w:divBdr>
    </w:div>
    <w:div w:id="2089035857">
      <w:bodyDiv w:val="1"/>
      <w:marLeft w:val="0"/>
      <w:marRight w:val="0"/>
      <w:marTop w:val="0"/>
      <w:marBottom w:val="0"/>
      <w:divBdr>
        <w:top w:val="none" w:sz="0" w:space="0" w:color="auto"/>
        <w:left w:val="none" w:sz="0" w:space="0" w:color="auto"/>
        <w:bottom w:val="none" w:sz="0" w:space="0" w:color="auto"/>
        <w:right w:val="none" w:sz="0" w:space="0" w:color="auto"/>
      </w:divBdr>
    </w:div>
    <w:div w:id="213988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oleObject" Target="embeddings/Microsoft_Excel_97-2003_Worksheet1.xls"/><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package" Target="embeddings/Microsoft_Excel_Worksheet3.xlsx"/><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gif"/><Relationship Id="rId28" Type="http://schemas.microsoft.com/office/2007/relationships/hdphoto" Target="media/hdphoto4.wdp"/><Relationship Id="rId36" Type="http://schemas.openxmlformats.org/officeDocument/2006/relationships/image" Target="media/image18.png"/><Relationship Id="rId10" Type="http://schemas.openxmlformats.org/officeDocument/2006/relationships/package" Target="embeddings/Microsoft_Excel_Worksheet1.xlsx"/><Relationship Id="rId19" Type="http://schemas.openxmlformats.org/officeDocument/2006/relationships/image" Target="media/image8.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Kishimoto\Documents\File%20B(&#25945;&#32946;)\&#35611;&#32681;&#38306;&#36899;\&#36031;&#26131;&#35542;PP&#36039;&#26009;\2013&#36031;&#26131;&#35542;&#22812;&#38291;&#20027;PP\2012&#32113;&#35336;&#36039;&#26009;\WTO&#30330;&#36275;&#20197;&#38477;&#12398;&#20027;&#35201;&#22269;&#12398;AD&#35519;&#26619;&#38283;&#22987;&#20214;&#25968;&#12398;&#25512;&#31227;&#65288;2012&#24180;&#65302;&#26376;&#26411;&#29694;&#22312;&#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050"/>
            </a:pPr>
            <a:r>
              <a:rPr lang="en-US" sz="1050"/>
              <a:t>WTO</a:t>
            </a:r>
            <a:r>
              <a:rPr lang="ja-JP" sz="1050"/>
              <a:t>発足以降の主要国の</a:t>
            </a:r>
            <a:r>
              <a:rPr lang="en-US" sz="1050"/>
              <a:t>AD</a:t>
            </a:r>
            <a:r>
              <a:rPr lang="ja-JP" sz="1050"/>
              <a:t>調査開始件数の推移</a:t>
            </a:r>
            <a:r>
              <a:rPr lang="en-US" sz="1050"/>
              <a:t/>
            </a:r>
            <a:br>
              <a:rPr lang="en-US" sz="1050"/>
            </a:br>
            <a:r>
              <a:rPr lang="ja-JP" sz="1050"/>
              <a:t>（</a:t>
            </a:r>
            <a:r>
              <a:rPr lang="en-US" sz="1050"/>
              <a:t>2012</a:t>
            </a:r>
            <a:r>
              <a:rPr lang="ja-JP" sz="1050"/>
              <a:t>年６月末現在）</a:t>
            </a:r>
          </a:p>
        </c:rich>
      </c:tx>
      <c:overlay val="0"/>
    </c:title>
    <c:autoTitleDeleted val="0"/>
    <c:plotArea>
      <c:layout/>
      <c:barChart>
        <c:barDir val="col"/>
        <c:grouping val="clustered"/>
        <c:varyColors val="0"/>
        <c:ser>
          <c:idx val="2"/>
          <c:order val="0"/>
          <c:tx>
            <c:v>累積値</c:v>
          </c:tx>
          <c:invertIfNegative val="0"/>
          <c:cat>
            <c:numRef>
              <c:f>'1995 1996 1997 1998 1999 2000 2'!$B$25:$S$25</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'1995 1996 1997 1998 1999 2000 2'!$B$27:$S$27</c:f>
              <c:numCache>
                <c:formatCode>General</c:formatCode>
                <c:ptCount val="18"/>
                <c:pt idx="0">
                  <c:v>157</c:v>
                </c:pt>
                <c:pt idx="1">
                  <c:v>383</c:v>
                </c:pt>
                <c:pt idx="2">
                  <c:v>629</c:v>
                </c:pt>
                <c:pt idx="3">
                  <c:v>895</c:v>
                </c:pt>
                <c:pt idx="4">
                  <c:v>1253</c:v>
                </c:pt>
                <c:pt idx="5">
                  <c:v>1551</c:v>
                </c:pt>
                <c:pt idx="6">
                  <c:v>1923</c:v>
                </c:pt>
                <c:pt idx="7">
                  <c:v>2238</c:v>
                </c:pt>
                <c:pt idx="8">
                  <c:v>2472</c:v>
                </c:pt>
                <c:pt idx="9">
                  <c:v>2692</c:v>
                </c:pt>
                <c:pt idx="10">
                  <c:v>2893</c:v>
                </c:pt>
                <c:pt idx="11">
                  <c:v>3097</c:v>
                </c:pt>
                <c:pt idx="12">
                  <c:v>3262</c:v>
                </c:pt>
                <c:pt idx="13">
                  <c:v>3475</c:v>
                </c:pt>
                <c:pt idx="14">
                  <c:v>3684</c:v>
                </c:pt>
                <c:pt idx="15">
                  <c:v>3856</c:v>
                </c:pt>
                <c:pt idx="16">
                  <c:v>4011</c:v>
                </c:pt>
                <c:pt idx="17">
                  <c:v>4125</c:v>
                </c:pt>
              </c:numCache>
            </c:numRef>
          </c:val>
        </c:ser>
        <c:dLbls>
          <c:showLegendKey val="0"/>
          <c:showVal val="0"/>
          <c:showCatName val="0"/>
          <c:showSerName val="0"/>
          <c:showPercent val="0"/>
          <c:showBubbleSize val="0"/>
        </c:dLbls>
        <c:gapWidth val="75"/>
        <c:axId val="644738056"/>
        <c:axId val="644736880"/>
      </c:barChart>
      <c:lineChart>
        <c:grouping val="standard"/>
        <c:varyColors val="0"/>
        <c:ser>
          <c:idx val="1"/>
          <c:order val="1"/>
          <c:tx>
            <c:v>AD調査数</c:v>
          </c:tx>
          <c:marker>
            <c:symbol val="none"/>
          </c:marker>
          <c:cat>
            <c:numRef>
              <c:f>'1995 1996 1997 1998 1999 2000 2'!$B$25:$S$25</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'1995 1996 1997 1998 1999 2000 2'!$B$26:$S$26</c:f>
              <c:numCache>
                <c:formatCode>General</c:formatCode>
                <c:ptCount val="18"/>
                <c:pt idx="0">
                  <c:v>157</c:v>
                </c:pt>
                <c:pt idx="1">
                  <c:v>226</c:v>
                </c:pt>
                <c:pt idx="2">
                  <c:v>246</c:v>
                </c:pt>
                <c:pt idx="3">
                  <c:v>266</c:v>
                </c:pt>
                <c:pt idx="4">
                  <c:v>358</c:v>
                </c:pt>
                <c:pt idx="5">
                  <c:v>298</c:v>
                </c:pt>
                <c:pt idx="6">
                  <c:v>372</c:v>
                </c:pt>
                <c:pt idx="7">
                  <c:v>315</c:v>
                </c:pt>
                <c:pt idx="8">
                  <c:v>234</c:v>
                </c:pt>
                <c:pt idx="9">
                  <c:v>220</c:v>
                </c:pt>
                <c:pt idx="10">
                  <c:v>201</c:v>
                </c:pt>
                <c:pt idx="11">
                  <c:v>204</c:v>
                </c:pt>
                <c:pt idx="12">
                  <c:v>165</c:v>
                </c:pt>
                <c:pt idx="13">
                  <c:v>213</c:v>
                </c:pt>
                <c:pt idx="14">
                  <c:v>209</c:v>
                </c:pt>
                <c:pt idx="15">
                  <c:v>172</c:v>
                </c:pt>
                <c:pt idx="16">
                  <c:v>155</c:v>
                </c:pt>
                <c:pt idx="17">
                  <c:v>114</c:v>
                </c:pt>
              </c:numCache>
            </c:numRef>
          </c:val>
          <c:smooth val="0"/>
        </c:ser>
        <c:dLbls>
          <c:showLegendKey val="0"/>
          <c:showVal val="0"/>
          <c:showCatName val="0"/>
          <c:showSerName val="0"/>
          <c:showPercent val="0"/>
          <c:showBubbleSize val="0"/>
        </c:dLbls>
        <c:marker val="1"/>
        <c:smooth val="0"/>
        <c:axId val="645202536"/>
        <c:axId val="644737272"/>
      </c:lineChart>
      <c:catAx>
        <c:axId val="645202536"/>
        <c:scaling>
          <c:orientation val="minMax"/>
        </c:scaling>
        <c:delete val="0"/>
        <c:axPos val="b"/>
        <c:numFmt formatCode="General" sourceLinked="1"/>
        <c:majorTickMark val="none"/>
        <c:minorTickMark val="none"/>
        <c:tickLblPos val="nextTo"/>
        <c:crossAx val="644737272"/>
        <c:crosses val="autoZero"/>
        <c:auto val="1"/>
        <c:lblAlgn val="ctr"/>
        <c:lblOffset val="100"/>
        <c:noMultiLvlLbl val="0"/>
      </c:catAx>
      <c:valAx>
        <c:axId val="644737272"/>
        <c:scaling>
          <c:orientation val="minMax"/>
        </c:scaling>
        <c:delete val="0"/>
        <c:axPos val="l"/>
        <c:majorGridlines/>
        <c:numFmt formatCode="General" sourceLinked="1"/>
        <c:majorTickMark val="none"/>
        <c:minorTickMark val="none"/>
        <c:tickLblPos val="nextTo"/>
        <c:crossAx val="645202536"/>
        <c:crosses val="autoZero"/>
        <c:crossBetween val="between"/>
      </c:valAx>
      <c:valAx>
        <c:axId val="644736880"/>
        <c:scaling>
          <c:orientation val="minMax"/>
        </c:scaling>
        <c:delete val="0"/>
        <c:axPos val="r"/>
        <c:numFmt formatCode="General" sourceLinked="1"/>
        <c:majorTickMark val="out"/>
        <c:minorTickMark val="none"/>
        <c:tickLblPos val="nextTo"/>
        <c:crossAx val="644738056"/>
        <c:crosses val="max"/>
        <c:crossBetween val="between"/>
      </c:valAx>
      <c:catAx>
        <c:axId val="644738056"/>
        <c:scaling>
          <c:orientation val="minMax"/>
        </c:scaling>
        <c:delete val="1"/>
        <c:axPos val="b"/>
        <c:numFmt formatCode="General" sourceLinked="1"/>
        <c:majorTickMark val="out"/>
        <c:minorTickMark val="none"/>
        <c:tickLblPos val="none"/>
        <c:crossAx val="64473688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ja-JP"/>
              <a:t>主要国の</a:t>
            </a:r>
            <a:r>
              <a:rPr lang="en-US"/>
              <a:t>AD</a:t>
            </a:r>
            <a:r>
              <a:rPr lang="ja-JP"/>
              <a:t>調査開始件数</a:t>
            </a:r>
          </a:p>
        </c:rich>
      </c:tx>
      <c:layout>
        <c:manualLayout>
          <c:xMode val="edge"/>
          <c:yMode val="edge"/>
          <c:x val="0.15499330655957166"/>
          <c:y val="5.1612903225806465E-2"/>
        </c:manualLayout>
      </c:layout>
      <c:overlay val="0"/>
    </c:title>
    <c:autoTitleDeleted val="0"/>
    <c:plotArea>
      <c:layout/>
      <c:lineChart>
        <c:grouping val="standard"/>
        <c:varyColors val="0"/>
        <c:ser>
          <c:idx val="0"/>
          <c:order val="0"/>
          <c:tx>
            <c:strRef>
              <c:f>'1995 1996 1997 1998 1999 2000 2'!$A$2</c:f>
              <c:strCache>
                <c:ptCount val="1"/>
                <c:pt idx="0">
                  <c:v>アメリカ</c:v>
                </c:pt>
              </c:strCache>
            </c:strRef>
          </c:tx>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2'!$B$2:$R$2</c:f>
              <c:numCache>
                <c:formatCode>General</c:formatCode>
                <c:ptCount val="17"/>
                <c:pt idx="0">
                  <c:v>14</c:v>
                </c:pt>
                <c:pt idx="1">
                  <c:v>22</c:v>
                </c:pt>
                <c:pt idx="2">
                  <c:v>15</c:v>
                </c:pt>
                <c:pt idx="3">
                  <c:v>36</c:v>
                </c:pt>
                <c:pt idx="4">
                  <c:v>47</c:v>
                </c:pt>
                <c:pt idx="5">
                  <c:v>47</c:v>
                </c:pt>
                <c:pt idx="6">
                  <c:v>77</c:v>
                </c:pt>
                <c:pt idx="7">
                  <c:v>35</c:v>
                </c:pt>
                <c:pt idx="8">
                  <c:v>37</c:v>
                </c:pt>
                <c:pt idx="9">
                  <c:v>26</c:v>
                </c:pt>
                <c:pt idx="10">
                  <c:v>12</c:v>
                </c:pt>
                <c:pt idx="11">
                  <c:v>8</c:v>
                </c:pt>
                <c:pt idx="12">
                  <c:v>28</c:v>
                </c:pt>
                <c:pt idx="13">
                  <c:v>16</c:v>
                </c:pt>
                <c:pt idx="14">
                  <c:v>20</c:v>
                </c:pt>
                <c:pt idx="15">
                  <c:v>3</c:v>
                </c:pt>
                <c:pt idx="16">
                  <c:v>15</c:v>
                </c:pt>
              </c:numCache>
            </c:numRef>
          </c:val>
          <c:smooth val="0"/>
        </c:ser>
        <c:ser>
          <c:idx val="1"/>
          <c:order val="1"/>
          <c:tx>
            <c:strRef>
              <c:f>'1995 1996 1997 1998 1999 2000 2'!$A$3</c:f>
              <c:strCache>
                <c:ptCount val="1"/>
                <c:pt idx="0">
                  <c:v>EU</c:v>
                </c:pt>
              </c:strCache>
            </c:strRef>
          </c:tx>
          <c:spPr>
            <a:ln>
              <a:prstDash val="sysDash"/>
            </a:ln>
          </c:spPr>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2'!$B$3:$R$3</c:f>
              <c:numCache>
                <c:formatCode>General</c:formatCode>
                <c:ptCount val="17"/>
                <c:pt idx="0">
                  <c:v>33</c:v>
                </c:pt>
                <c:pt idx="1">
                  <c:v>25</c:v>
                </c:pt>
                <c:pt idx="2">
                  <c:v>41</c:v>
                </c:pt>
                <c:pt idx="3">
                  <c:v>22</c:v>
                </c:pt>
                <c:pt idx="4">
                  <c:v>65</c:v>
                </c:pt>
                <c:pt idx="5">
                  <c:v>32</c:v>
                </c:pt>
                <c:pt idx="6">
                  <c:v>28</c:v>
                </c:pt>
                <c:pt idx="7">
                  <c:v>20</c:v>
                </c:pt>
                <c:pt idx="8">
                  <c:v>7</c:v>
                </c:pt>
                <c:pt idx="9">
                  <c:v>30</c:v>
                </c:pt>
                <c:pt idx="10">
                  <c:v>24</c:v>
                </c:pt>
                <c:pt idx="11">
                  <c:v>35</c:v>
                </c:pt>
                <c:pt idx="12">
                  <c:v>9</c:v>
                </c:pt>
                <c:pt idx="13">
                  <c:v>19</c:v>
                </c:pt>
                <c:pt idx="14">
                  <c:v>15</c:v>
                </c:pt>
                <c:pt idx="15">
                  <c:v>15</c:v>
                </c:pt>
                <c:pt idx="16">
                  <c:v>17</c:v>
                </c:pt>
              </c:numCache>
            </c:numRef>
          </c:val>
          <c:smooth val="0"/>
        </c:ser>
        <c:ser>
          <c:idx val="2"/>
          <c:order val="2"/>
          <c:tx>
            <c:strRef>
              <c:f>'1995 1996 1997 1998 1999 2000 2'!$A$4</c:f>
              <c:strCache>
                <c:ptCount val="1"/>
                <c:pt idx="0">
                  <c:v>カナダ</c:v>
                </c:pt>
              </c:strCache>
            </c:strRef>
          </c:tx>
          <c:spPr>
            <a:ln>
              <a:prstDash val="sysDash"/>
            </a:ln>
          </c:spPr>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2'!$B$4:$R$4</c:f>
              <c:numCache>
                <c:formatCode>General</c:formatCode>
                <c:ptCount val="17"/>
                <c:pt idx="0">
                  <c:v>11</c:v>
                </c:pt>
                <c:pt idx="1">
                  <c:v>5</c:v>
                </c:pt>
                <c:pt idx="2">
                  <c:v>14</c:v>
                </c:pt>
                <c:pt idx="3">
                  <c:v>8</c:v>
                </c:pt>
                <c:pt idx="4">
                  <c:v>18</c:v>
                </c:pt>
                <c:pt idx="5">
                  <c:v>21</c:v>
                </c:pt>
                <c:pt idx="6">
                  <c:v>25</c:v>
                </c:pt>
                <c:pt idx="7">
                  <c:v>5</c:v>
                </c:pt>
                <c:pt idx="8">
                  <c:v>15</c:v>
                </c:pt>
                <c:pt idx="9">
                  <c:v>11</c:v>
                </c:pt>
                <c:pt idx="10">
                  <c:v>1</c:v>
                </c:pt>
                <c:pt idx="11">
                  <c:v>7</c:v>
                </c:pt>
                <c:pt idx="12">
                  <c:v>1</c:v>
                </c:pt>
                <c:pt idx="13">
                  <c:v>3</c:v>
                </c:pt>
                <c:pt idx="14">
                  <c:v>6</c:v>
                </c:pt>
                <c:pt idx="15">
                  <c:v>2</c:v>
                </c:pt>
                <c:pt idx="16">
                  <c:v>2</c:v>
                </c:pt>
              </c:numCache>
            </c:numRef>
          </c:val>
          <c:smooth val="0"/>
        </c:ser>
        <c:ser>
          <c:idx val="4"/>
          <c:order val="3"/>
          <c:tx>
            <c:strRef>
              <c:f>'1995 1996 1997 1998 1999 2000 2'!$A$6</c:f>
              <c:strCache>
                <c:ptCount val="1"/>
                <c:pt idx="0">
                  <c:v>インド</c:v>
                </c:pt>
              </c:strCache>
            </c:strRef>
          </c:tx>
          <c:spPr>
            <a:ln>
              <a:prstDash val="dash"/>
            </a:ln>
          </c:spPr>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2'!$B$6:$R$6</c:f>
              <c:numCache>
                <c:formatCode>General</c:formatCode>
                <c:ptCount val="17"/>
                <c:pt idx="0">
                  <c:v>6</c:v>
                </c:pt>
                <c:pt idx="1">
                  <c:v>21</c:v>
                </c:pt>
                <c:pt idx="2">
                  <c:v>13</c:v>
                </c:pt>
                <c:pt idx="3">
                  <c:v>28</c:v>
                </c:pt>
                <c:pt idx="4">
                  <c:v>64</c:v>
                </c:pt>
                <c:pt idx="5">
                  <c:v>41</c:v>
                </c:pt>
                <c:pt idx="6">
                  <c:v>79</c:v>
                </c:pt>
                <c:pt idx="7">
                  <c:v>81</c:v>
                </c:pt>
                <c:pt idx="8">
                  <c:v>46</c:v>
                </c:pt>
                <c:pt idx="9">
                  <c:v>21</c:v>
                </c:pt>
                <c:pt idx="10">
                  <c:v>28</c:v>
                </c:pt>
                <c:pt idx="11">
                  <c:v>35</c:v>
                </c:pt>
                <c:pt idx="12">
                  <c:v>47</c:v>
                </c:pt>
                <c:pt idx="13">
                  <c:v>55</c:v>
                </c:pt>
                <c:pt idx="14">
                  <c:v>31</c:v>
                </c:pt>
                <c:pt idx="15">
                  <c:v>41</c:v>
                </c:pt>
                <c:pt idx="16">
                  <c:v>19</c:v>
                </c:pt>
              </c:numCache>
            </c:numRef>
          </c:val>
          <c:smooth val="0"/>
        </c:ser>
        <c:ser>
          <c:idx val="5"/>
          <c:order val="4"/>
          <c:tx>
            <c:strRef>
              <c:f>'1995 1996 1997 1998 1999 2000 2'!$A$7</c:f>
              <c:strCache>
                <c:ptCount val="1"/>
                <c:pt idx="0">
                  <c:v>中国</c:v>
                </c:pt>
              </c:strCache>
            </c:strRef>
          </c:tx>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2'!$B$7:$R$7</c:f>
              <c:numCache>
                <c:formatCode>General</c:formatCode>
                <c:ptCount val="17"/>
                <c:pt idx="0">
                  <c:v>0</c:v>
                </c:pt>
                <c:pt idx="1">
                  <c:v>0</c:v>
                </c:pt>
                <c:pt idx="2">
                  <c:v>0</c:v>
                </c:pt>
                <c:pt idx="3">
                  <c:v>3</c:v>
                </c:pt>
                <c:pt idx="4">
                  <c:v>2</c:v>
                </c:pt>
                <c:pt idx="5">
                  <c:v>11</c:v>
                </c:pt>
                <c:pt idx="6">
                  <c:v>14</c:v>
                </c:pt>
                <c:pt idx="7">
                  <c:v>30</c:v>
                </c:pt>
                <c:pt idx="8">
                  <c:v>22</c:v>
                </c:pt>
                <c:pt idx="9">
                  <c:v>27</c:v>
                </c:pt>
                <c:pt idx="10">
                  <c:v>24</c:v>
                </c:pt>
                <c:pt idx="11">
                  <c:v>10</c:v>
                </c:pt>
                <c:pt idx="12">
                  <c:v>4</c:v>
                </c:pt>
                <c:pt idx="13">
                  <c:v>14</c:v>
                </c:pt>
                <c:pt idx="14">
                  <c:v>17</c:v>
                </c:pt>
                <c:pt idx="15">
                  <c:v>8</c:v>
                </c:pt>
                <c:pt idx="16">
                  <c:v>5</c:v>
                </c:pt>
              </c:numCache>
            </c:numRef>
          </c:val>
          <c:smooth val="0"/>
        </c:ser>
        <c:ser>
          <c:idx val="6"/>
          <c:order val="5"/>
          <c:tx>
            <c:strRef>
              <c:f>'1995 1996 1997 1998 1999 2000 2'!$A$8</c:f>
              <c:strCache>
                <c:ptCount val="1"/>
                <c:pt idx="0">
                  <c:v>韓国</c:v>
                </c:pt>
              </c:strCache>
            </c:strRef>
          </c:tx>
          <c:spPr>
            <a:ln>
              <a:prstDash val="dashDot"/>
            </a:ln>
          </c:spPr>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2'!$B$8:$R$8</c:f>
              <c:numCache>
                <c:formatCode>General</c:formatCode>
                <c:ptCount val="17"/>
                <c:pt idx="0">
                  <c:v>4</c:v>
                </c:pt>
                <c:pt idx="1">
                  <c:v>13</c:v>
                </c:pt>
                <c:pt idx="2">
                  <c:v>15</c:v>
                </c:pt>
                <c:pt idx="3">
                  <c:v>3</c:v>
                </c:pt>
                <c:pt idx="4">
                  <c:v>6</c:v>
                </c:pt>
                <c:pt idx="5">
                  <c:v>2</c:v>
                </c:pt>
                <c:pt idx="6">
                  <c:v>4</c:v>
                </c:pt>
                <c:pt idx="7">
                  <c:v>9</c:v>
                </c:pt>
                <c:pt idx="8">
                  <c:v>18</c:v>
                </c:pt>
                <c:pt idx="9">
                  <c:v>3</c:v>
                </c:pt>
                <c:pt idx="10">
                  <c:v>4</c:v>
                </c:pt>
                <c:pt idx="11">
                  <c:v>7</c:v>
                </c:pt>
                <c:pt idx="12">
                  <c:v>15</c:v>
                </c:pt>
                <c:pt idx="13">
                  <c:v>5</c:v>
                </c:pt>
                <c:pt idx="14">
                  <c:v>0</c:v>
                </c:pt>
                <c:pt idx="15">
                  <c:v>3</c:v>
                </c:pt>
                <c:pt idx="16">
                  <c:v>0</c:v>
                </c:pt>
              </c:numCache>
            </c:numRef>
          </c:val>
          <c:smooth val="0"/>
        </c:ser>
        <c:ser>
          <c:idx val="12"/>
          <c:order val="6"/>
          <c:tx>
            <c:strRef>
              <c:f>'1995 1996 1997 1998 1999 2000 2'!$A$14</c:f>
              <c:strCache>
                <c:ptCount val="1"/>
                <c:pt idx="0">
                  <c:v>ブラジル</c:v>
                </c:pt>
              </c:strCache>
            </c:strRef>
          </c:tx>
          <c:spPr>
            <a:ln>
              <a:prstDash val="sysDot"/>
            </a:ln>
          </c:spPr>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2'!$B$14:$R$14</c:f>
              <c:numCache>
                <c:formatCode>General</c:formatCode>
                <c:ptCount val="17"/>
                <c:pt idx="0">
                  <c:v>5</c:v>
                </c:pt>
                <c:pt idx="1">
                  <c:v>18</c:v>
                </c:pt>
                <c:pt idx="2">
                  <c:v>11</c:v>
                </c:pt>
                <c:pt idx="3">
                  <c:v>18</c:v>
                </c:pt>
                <c:pt idx="4">
                  <c:v>16</c:v>
                </c:pt>
                <c:pt idx="5">
                  <c:v>11</c:v>
                </c:pt>
                <c:pt idx="6">
                  <c:v>17</c:v>
                </c:pt>
                <c:pt idx="7">
                  <c:v>8</c:v>
                </c:pt>
                <c:pt idx="8">
                  <c:v>4</c:v>
                </c:pt>
                <c:pt idx="9">
                  <c:v>8</c:v>
                </c:pt>
                <c:pt idx="10">
                  <c:v>6</c:v>
                </c:pt>
                <c:pt idx="11">
                  <c:v>12</c:v>
                </c:pt>
                <c:pt idx="12">
                  <c:v>13</c:v>
                </c:pt>
                <c:pt idx="13">
                  <c:v>23</c:v>
                </c:pt>
                <c:pt idx="14">
                  <c:v>9</c:v>
                </c:pt>
                <c:pt idx="15">
                  <c:v>37</c:v>
                </c:pt>
                <c:pt idx="16">
                  <c:v>16</c:v>
                </c:pt>
              </c:numCache>
            </c:numRef>
          </c:val>
          <c:smooth val="0"/>
        </c:ser>
        <c:ser>
          <c:idx val="15"/>
          <c:order val="7"/>
          <c:tx>
            <c:strRef>
              <c:f>'1995 1996 1997 1998 1999 2000 2'!$A$17</c:f>
              <c:strCache>
                <c:ptCount val="1"/>
                <c:pt idx="0">
                  <c:v>日本</c:v>
                </c:pt>
              </c:strCache>
            </c:strRef>
          </c:tx>
          <c:marker>
            <c:symbol val="none"/>
          </c:marker>
          <c:cat>
            <c:numRef>
              <c:f>'1995 1996 1997 1998 1999 2000 2'!$B$1:$R$1</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cat>
          <c:val>
            <c:numRef>
              <c:f>'1995 1996 1997 1998 1999 2000 2'!$B$17:$R$17</c:f>
              <c:numCache>
                <c:formatCode>General</c:formatCode>
                <c:ptCount val="17"/>
                <c:pt idx="0">
                  <c:v>0</c:v>
                </c:pt>
                <c:pt idx="1">
                  <c:v>0</c:v>
                </c:pt>
                <c:pt idx="2">
                  <c:v>0</c:v>
                </c:pt>
                <c:pt idx="3">
                  <c:v>0</c:v>
                </c:pt>
                <c:pt idx="4">
                  <c:v>0</c:v>
                </c:pt>
                <c:pt idx="5">
                  <c:v>0</c:v>
                </c:pt>
                <c:pt idx="6">
                  <c:v>2</c:v>
                </c:pt>
                <c:pt idx="7">
                  <c:v>0</c:v>
                </c:pt>
                <c:pt idx="8">
                  <c:v>0</c:v>
                </c:pt>
                <c:pt idx="9">
                  <c:v>0</c:v>
                </c:pt>
                <c:pt idx="10">
                  <c:v>0</c:v>
                </c:pt>
                <c:pt idx="11">
                  <c:v>0</c:v>
                </c:pt>
                <c:pt idx="12">
                  <c:v>4</c:v>
                </c:pt>
                <c:pt idx="13">
                  <c:v>0</c:v>
                </c:pt>
                <c:pt idx="14">
                  <c:v>0</c:v>
                </c:pt>
                <c:pt idx="15">
                  <c:v>0</c:v>
                </c:pt>
                <c:pt idx="16">
                  <c:v>0</c:v>
                </c:pt>
              </c:numCache>
            </c:numRef>
          </c:val>
          <c:smooth val="0"/>
        </c:ser>
        <c:dLbls>
          <c:showLegendKey val="0"/>
          <c:showVal val="0"/>
          <c:showCatName val="0"/>
          <c:showSerName val="0"/>
          <c:showPercent val="0"/>
          <c:showBubbleSize val="0"/>
        </c:dLbls>
        <c:smooth val="0"/>
        <c:axId val="644737664"/>
        <c:axId val="635349600"/>
      </c:lineChart>
      <c:catAx>
        <c:axId val="644737664"/>
        <c:scaling>
          <c:orientation val="minMax"/>
        </c:scaling>
        <c:delete val="0"/>
        <c:axPos val="b"/>
        <c:numFmt formatCode="General" sourceLinked="1"/>
        <c:majorTickMark val="none"/>
        <c:minorTickMark val="none"/>
        <c:tickLblPos val="nextTo"/>
        <c:crossAx val="635349600"/>
        <c:crosses val="autoZero"/>
        <c:auto val="1"/>
        <c:lblAlgn val="ctr"/>
        <c:lblOffset val="100"/>
        <c:noMultiLvlLbl val="0"/>
      </c:catAx>
      <c:valAx>
        <c:axId val="635349600"/>
        <c:scaling>
          <c:orientation val="minMax"/>
        </c:scaling>
        <c:delete val="0"/>
        <c:axPos val="l"/>
        <c:majorGridlines/>
        <c:numFmt formatCode="General" sourceLinked="1"/>
        <c:majorTickMark val="none"/>
        <c:minorTickMark val="none"/>
        <c:tickLblPos val="nextTo"/>
        <c:crossAx val="64473766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43D24-2BBA-41E3-9FCD-E42A14B3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1</Pages>
  <Words>1150</Words>
  <Characters>6555</Characters>
  <Application>Microsoft Office Word</Application>
  <DocSecurity>0</DocSecurity>
  <Lines>54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第４回貿易論　　現代の貿易Ⅰ：ＷＴＯ（世界貿易機関）</vt:lpstr>
      <vt:lpstr>第４回貿易論　　現代の貿易Ⅰ：ＷＴＯ（世界貿易機関）</vt:lpstr>
    </vt:vector>
  </TitlesOfParts>
  <Company>富山大学</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第４回貿易論　　現代の貿易Ⅰ：ＷＴＯ（世界貿易機関）</dc:title>
  <dc:creator>岸本 寿生</dc:creator>
  <cp:lastModifiedBy>Kishimoto Toshio</cp:lastModifiedBy>
  <cp:revision>24</cp:revision>
  <cp:lastPrinted>2016-05-09T04:24:00Z</cp:lastPrinted>
  <dcterms:created xsi:type="dcterms:W3CDTF">2014-10-14T05:31:00Z</dcterms:created>
  <dcterms:modified xsi:type="dcterms:W3CDTF">2018-05-21T05:16:00Z</dcterms:modified>
</cp:coreProperties>
</file>